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9E0BBF">
        <w:rPr>
          <w:rFonts w:ascii="Times New Roman" w:hAnsi="Times New Roman" w:cs="Times New Roman"/>
          <w:b/>
          <w:color w:val="000000"/>
          <w:sz w:val="28"/>
          <w:szCs w:val="28"/>
        </w:rPr>
        <w:t>6</w:t>
      </w:r>
      <w:r w:rsidR="00E4388C">
        <w:rPr>
          <w:rFonts w:ascii="Times New Roman" w:hAnsi="Times New Roman" w:cs="Times New Roman"/>
          <w:b/>
          <w:color w:val="000000"/>
          <w:sz w:val="28"/>
          <w:szCs w:val="28"/>
        </w:rPr>
        <w:t>/2019</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w:t>
      </w:r>
      <w:r w:rsidR="009F6F47">
        <w:rPr>
          <w:rFonts w:ascii="Times New Roman" w:hAnsi="Times New Roman" w:cs="Times New Roman"/>
          <w:b/>
          <w:color w:val="000000"/>
          <w:sz w:val="26"/>
          <w:szCs w:val="26"/>
        </w:rPr>
        <w:t>i, 2019</w:t>
      </w:r>
    </w:p>
    <w:p w:rsidR="00AC37BB" w:rsidRPr="00632796" w:rsidRDefault="00AC37BB" w:rsidP="00AC37BB">
      <w:pPr>
        <w:spacing w:line="312" w:lineRule="auto"/>
        <w:jc w:val="center"/>
        <w:rPr>
          <w:rFonts w:ascii="Times New Roman" w:hAnsi="Times New Roman" w:cs="Times New Roman"/>
          <w:b/>
          <w:sz w:val="26"/>
          <w:szCs w:val="26"/>
        </w:rPr>
      </w:pPr>
      <w:r w:rsidRPr="00632796">
        <w:rPr>
          <w:rFonts w:ascii="Times New Roman" w:hAnsi="Times New Roman" w:cs="Times New Roman"/>
          <w:b/>
          <w:sz w:val="26"/>
          <w:szCs w:val="26"/>
        </w:rPr>
        <w:lastRenderedPageBreak/>
        <w:t>MỤC LỤC</w:t>
      </w:r>
    </w:p>
    <w:p w:rsidR="00630F2E" w:rsidRPr="00E939C2" w:rsidRDefault="009B379A">
      <w:pPr>
        <w:pStyle w:val="TOC1"/>
        <w:tabs>
          <w:tab w:val="left" w:pos="440"/>
          <w:tab w:val="right" w:leader="dot" w:pos="8630"/>
        </w:tabs>
        <w:rPr>
          <w:rFonts w:ascii="Times New Roman" w:hAnsi="Times New Roman" w:cs="Times New Roman"/>
          <w:noProof/>
          <w:sz w:val="26"/>
          <w:szCs w:val="26"/>
        </w:rPr>
      </w:pPr>
      <w:r w:rsidRPr="00B93786">
        <w:rPr>
          <w:rFonts w:ascii="Times New Roman" w:hAnsi="Times New Roman" w:cs="Times New Roman"/>
          <w:b/>
          <w:sz w:val="26"/>
          <w:szCs w:val="26"/>
        </w:rPr>
        <w:fldChar w:fldCharType="begin"/>
      </w:r>
      <w:r w:rsidR="00C45DE0" w:rsidRPr="00B93786">
        <w:rPr>
          <w:rFonts w:ascii="Times New Roman" w:hAnsi="Times New Roman" w:cs="Times New Roman"/>
          <w:b/>
          <w:sz w:val="26"/>
          <w:szCs w:val="26"/>
        </w:rPr>
        <w:instrText xml:space="preserve"> TOC \o "1-3" \h \z \u </w:instrText>
      </w:r>
      <w:r w:rsidRPr="00B93786">
        <w:rPr>
          <w:rFonts w:ascii="Times New Roman" w:hAnsi="Times New Roman" w:cs="Times New Roman"/>
          <w:b/>
          <w:sz w:val="26"/>
          <w:szCs w:val="26"/>
        </w:rPr>
        <w:fldChar w:fldCharType="separate"/>
      </w:r>
      <w:hyperlink w:anchor="_Toc5634782" w:history="1">
        <w:r w:rsidR="00630F2E" w:rsidRPr="00E939C2">
          <w:rPr>
            <w:rStyle w:val="Hyperlink"/>
            <w:rFonts w:ascii="Times New Roman" w:hAnsi="Times New Roman" w:cs="Times New Roman"/>
            <w:b/>
            <w:noProof/>
            <w:sz w:val="26"/>
            <w:szCs w:val="26"/>
          </w:rPr>
          <w:t>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noProof/>
            <w:sz w:val="26"/>
            <w:szCs w:val="26"/>
          </w:rPr>
          <w:t>Tình hình chung</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_Toc5634782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4</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2"/>
        <w:tabs>
          <w:tab w:val="left" w:pos="880"/>
          <w:tab w:val="right" w:leader="dot" w:pos="8630"/>
        </w:tabs>
        <w:rPr>
          <w:rFonts w:ascii="Times New Roman" w:hAnsi="Times New Roman" w:cs="Times New Roman"/>
          <w:noProof/>
          <w:sz w:val="26"/>
          <w:szCs w:val="26"/>
        </w:rPr>
      </w:pPr>
      <w:hyperlink w:anchor="_Toc5634783" w:history="1">
        <w:r w:rsidR="00630F2E" w:rsidRPr="00E939C2">
          <w:rPr>
            <w:rStyle w:val="Hyperlink"/>
            <w:rFonts w:ascii="Times New Roman" w:hAnsi="Times New Roman" w:cs="Times New Roman"/>
            <w:b/>
            <w:i/>
            <w:iCs/>
            <w:noProof/>
            <w:sz w:val="26"/>
            <w:szCs w:val="26"/>
          </w:rPr>
          <w:t>1.1.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Hoạt động logistics:</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_Toc5634783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4</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2"/>
        <w:tabs>
          <w:tab w:val="left" w:pos="880"/>
          <w:tab w:val="right" w:leader="dot" w:pos="8630"/>
        </w:tabs>
        <w:rPr>
          <w:rFonts w:ascii="Times New Roman" w:hAnsi="Times New Roman" w:cs="Times New Roman"/>
          <w:noProof/>
          <w:sz w:val="26"/>
          <w:szCs w:val="26"/>
        </w:rPr>
      </w:pPr>
      <w:hyperlink w:anchor="_Toc5634784" w:history="1">
        <w:r w:rsidR="00630F2E" w:rsidRPr="00E939C2">
          <w:rPr>
            <w:rStyle w:val="Hyperlink"/>
            <w:rFonts w:ascii="Times New Roman" w:hAnsi="Times New Roman" w:cs="Times New Roman"/>
            <w:b/>
            <w:i/>
            <w:iCs/>
            <w:noProof/>
            <w:sz w:val="26"/>
            <w:szCs w:val="26"/>
          </w:rPr>
          <w:t>1.2.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Tình hình kinh tế, sản xuất, thương mại cố liên quan đến hoạt động logistics</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_Toc5634784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4</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1"/>
        <w:tabs>
          <w:tab w:val="left" w:pos="440"/>
          <w:tab w:val="right" w:leader="dot" w:pos="8630"/>
        </w:tabs>
        <w:rPr>
          <w:rFonts w:ascii="Times New Roman" w:hAnsi="Times New Roman" w:cs="Times New Roman"/>
          <w:noProof/>
          <w:sz w:val="26"/>
          <w:szCs w:val="26"/>
        </w:rPr>
      </w:pPr>
      <w:hyperlink w:anchor="_Toc5634785" w:history="1">
        <w:r w:rsidR="00630F2E" w:rsidRPr="00E939C2">
          <w:rPr>
            <w:rStyle w:val="Hyperlink"/>
            <w:rFonts w:ascii="Times New Roman" w:hAnsi="Times New Roman" w:cs="Times New Roman"/>
            <w:b/>
            <w:iCs/>
            <w:noProof/>
            <w:sz w:val="26"/>
            <w:szCs w:val="26"/>
          </w:rPr>
          <w:t>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noProof/>
            <w:sz w:val="26"/>
            <w:szCs w:val="26"/>
          </w:rPr>
          <w:t>Hoạt động vận tải</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_Toc5634785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6</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2"/>
        <w:tabs>
          <w:tab w:val="left" w:pos="880"/>
          <w:tab w:val="right" w:leader="dot" w:pos="8630"/>
        </w:tabs>
        <w:rPr>
          <w:rFonts w:ascii="Times New Roman" w:hAnsi="Times New Roman" w:cs="Times New Roman"/>
          <w:noProof/>
          <w:sz w:val="26"/>
          <w:szCs w:val="26"/>
        </w:rPr>
      </w:pPr>
      <w:hyperlink w:anchor="_Toc5634786" w:history="1">
        <w:r w:rsidR="00630F2E" w:rsidRPr="00E939C2">
          <w:rPr>
            <w:rStyle w:val="Hyperlink"/>
            <w:rFonts w:ascii="Times New Roman" w:hAnsi="Times New Roman" w:cs="Times New Roman"/>
            <w:b/>
            <w:i/>
            <w:iCs/>
            <w:noProof/>
            <w:sz w:val="26"/>
            <w:szCs w:val="26"/>
          </w:rPr>
          <w:t>2.1.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Tình hình vận tải nói chung:</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_Toc5634786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6</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2"/>
        <w:tabs>
          <w:tab w:val="left" w:pos="880"/>
          <w:tab w:val="right" w:leader="dot" w:pos="8630"/>
        </w:tabs>
        <w:rPr>
          <w:rFonts w:ascii="Times New Roman" w:hAnsi="Times New Roman" w:cs="Times New Roman"/>
          <w:noProof/>
          <w:sz w:val="26"/>
          <w:szCs w:val="26"/>
        </w:rPr>
      </w:pPr>
      <w:hyperlink w:anchor="_Toc5634787" w:history="1">
        <w:r w:rsidR="00630F2E" w:rsidRPr="00E939C2">
          <w:rPr>
            <w:rStyle w:val="Hyperlink"/>
            <w:rFonts w:ascii="Times New Roman" w:hAnsi="Times New Roman" w:cs="Times New Roman"/>
            <w:b/>
            <w:i/>
            <w:iCs/>
            <w:noProof/>
            <w:sz w:val="26"/>
            <w:szCs w:val="26"/>
          </w:rPr>
          <w:t>2.2.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đường sắt:</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_Toc5634787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8</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2"/>
        <w:tabs>
          <w:tab w:val="left" w:pos="880"/>
          <w:tab w:val="right" w:leader="dot" w:pos="8630"/>
        </w:tabs>
        <w:rPr>
          <w:rFonts w:ascii="Times New Roman" w:hAnsi="Times New Roman" w:cs="Times New Roman"/>
          <w:noProof/>
          <w:sz w:val="26"/>
          <w:szCs w:val="26"/>
        </w:rPr>
      </w:pPr>
      <w:hyperlink w:anchor="_Toc5634788" w:history="1">
        <w:r w:rsidR="00630F2E" w:rsidRPr="00E939C2">
          <w:rPr>
            <w:rStyle w:val="Hyperlink"/>
            <w:rFonts w:ascii="Times New Roman" w:hAnsi="Times New Roman" w:cs="Times New Roman"/>
            <w:b/>
            <w:i/>
            <w:iCs/>
            <w:noProof/>
            <w:sz w:val="26"/>
            <w:szCs w:val="26"/>
          </w:rPr>
          <w:t>2.3.</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đường bộ</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_Toc5634788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10</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2"/>
        <w:tabs>
          <w:tab w:val="left" w:pos="880"/>
          <w:tab w:val="right" w:leader="dot" w:pos="8630"/>
        </w:tabs>
        <w:rPr>
          <w:rFonts w:ascii="Times New Roman" w:hAnsi="Times New Roman" w:cs="Times New Roman"/>
          <w:noProof/>
          <w:sz w:val="26"/>
          <w:szCs w:val="26"/>
        </w:rPr>
      </w:pPr>
      <w:hyperlink w:anchor="_Toc5634789" w:history="1">
        <w:r w:rsidR="00630F2E" w:rsidRPr="00E939C2">
          <w:rPr>
            <w:rStyle w:val="Hyperlink"/>
            <w:rFonts w:ascii="Times New Roman" w:hAnsi="Times New Roman" w:cs="Times New Roman"/>
            <w:b/>
            <w:i/>
            <w:iCs/>
            <w:noProof/>
            <w:sz w:val="26"/>
            <w:szCs w:val="26"/>
          </w:rPr>
          <w:t>2.4.</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đường thủy (đường biển và đường thủy nội địa- waterways)</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_Toc5634789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11</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2"/>
        <w:tabs>
          <w:tab w:val="left" w:pos="880"/>
          <w:tab w:val="right" w:leader="dot" w:pos="8630"/>
        </w:tabs>
        <w:rPr>
          <w:rFonts w:ascii="Times New Roman" w:hAnsi="Times New Roman" w:cs="Times New Roman"/>
          <w:noProof/>
          <w:sz w:val="26"/>
          <w:szCs w:val="26"/>
        </w:rPr>
      </w:pPr>
      <w:hyperlink w:anchor="_Toc5634790" w:history="1">
        <w:r w:rsidR="00630F2E" w:rsidRPr="00E939C2">
          <w:rPr>
            <w:rStyle w:val="Hyperlink"/>
            <w:rFonts w:ascii="Times New Roman" w:hAnsi="Times New Roman" w:cs="Times New Roman"/>
            <w:b/>
            <w:i/>
            <w:iCs/>
            <w:noProof/>
            <w:sz w:val="26"/>
            <w:szCs w:val="26"/>
          </w:rPr>
          <w:t>2.5.</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hàng không dân dụng:</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_Toc5634790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13</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1"/>
        <w:tabs>
          <w:tab w:val="left" w:pos="440"/>
          <w:tab w:val="right" w:leader="dot" w:pos="8630"/>
        </w:tabs>
        <w:rPr>
          <w:rFonts w:ascii="Times New Roman" w:hAnsi="Times New Roman" w:cs="Times New Roman"/>
          <w:noProof/>
          <w:sz w:val="26"/>
          <w:szCs w:val="26"/>
        </w:rPr>
      </w:pPr>
      <w:hyperlink w:anchor="_Toc5634791" w:history="1">
        <w:r w:rsidR="00630F2E" w:rsidRPr="00E939C2">
          <w:rPr>
            <w:rStyle w:val="Hyperlink"/>
            <w:rFonts w:ascii="Times New Roman" w:hAnsi="Times New Roman" w:cs="Times New Roman"/>
            <w:b/>
            <w:noProof/>
            <w:sz w:val="26"/>
            <w:szCs w:val="26"/>
          </w:rPr>
          <w:t>3.</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noProof/>
            <w:sz w:val="26"/>
            <w:szCs w:val="26"/>
          </w:rPr>
          <w:t>Các hoạt động khác:</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_Toc5634791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14</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2"/>
        <w:tabs>
          <w:tab w:val="left" w:pos="880"/>
          <w:tab w:val="right" w:leader="dot" w:pos="8630"/>
        </w:tabs>
        <w:rPr>
          <w:rFonts w:ascii="Times New Roman" w:hAnsi="Times New Roman" w:cs="Times New Roman"/>
          <w:noProof/>
          <w:sz w:val="26"/>
          <w:szCs w:val="26"/>
        </w:rPr>
      </w:pPr>
      <w:hyperlink w:anchor="_Toc5634792" w:history="1">
        <w:r w:rsidR="00630F2E" w:rsidRPr="00E939C2">
          <w:rPr>
            <w:rStyle w:val="Hyperlink"/>
            <w:rFonts w:ascii="Times New Roman" w:hAnsi="Times New Roman" w:cs="Times New Roman"/>
            <w:b/>
            <w:i/>
            <w:noProof/>
            <w:sz w:val="26"/>
            <w:szCs w:val="26"/>
          </w:rPr>
          <w:t>3.1.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noProof/>
            <w:sz w:val="26"/>
            <w:szCs w:val="26"/>
          </w:rPr>
          <w:t>Cảng biển</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_Toc5634792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14</w:t>
        </w:r>
        <w:r w:rsidR="00630F2E" w:rsidRPr="00E939C2">
          <w:rPr>
            <w:rFonts w:ascii="Times New Roman" w:hAnsi="Times New Roman" w:cs="Times New Roman"/>
            <w:noProof/>
            <w:webHidden/>
            <w:sz w:val="26"/>
            <w:szCs w:val="26"/>
          </w:rPr>
          <w:fldChar w:fldCharType="end"/>
        </w:r>
      </w:hyperlink>
    </w:p>
    <w:p w:rsidR="00630F2E" w:rsidRPr="00E939C2" w:rsidRDefault="009E0BBF">
      <w:pPr>
        <w:pStyle w:val="TOC2"/>
        <w:tabs>
          <w:tab w:val="left" w:pos="880"/>
          <w:tab w:val="right" w:leader="dot" w:pos="8630"/>
        </w:tabs>
        <w:rPr>
          <w:rFonts w:ascii="Times New Roman" w:hAnsi="Times New Roman" w:cs="Times New Roman"/>
          <w:noProof/>
          <w:sz w:val="26"/>
          <w:szCs w:val="26"/>
        </w:rPr>
      </w:pPr>
      <w:hyperlink w:anchor="_Toc5634793" w:history="1">
        <w:r w:rsidR="00630F2E" w:rsidRPr="00E939C2">
          <w:rPr>
            <w:rStyle w:val="Hyperlink"/>
            <w:rFonts w:ascii="Times New Roman" w:hAnsi="Times New Roman" w:cs="Times New Roman"/>
            <w:b/>
            <w:i/>
            <w:iCs/>
            <w:noProof/>
            <w:sz w:val="26"/>
            <w:szCs w:val="26"/>
          </w:rPr>
          <w:t>3.2.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noProof/>
            <w:sz w:val="26"/>
            <w:szCs w:val="26"/>
          </w:rPr>
          <w:t>Logistics cho thương mại điện tử, kho bãi, giao nhận:</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_Toc5634793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8E29A6">
          <w:rPr>
            <w:rFonts w:ascii="Times New Roman" w:hAnsi="Times New Roman" w:cs="Times New Roman"/>
            <w:noProof/>
            <w:webHidden/>
            <w:sz w:val="26"/>
            <w:szCs w:val="26"/>
          </w:rPr>
          <w:t>14</w:t>
        </w:r>
        <w:r w:rsidR="00630F2E" w:rsidRPr="00E939C2">
          <w:rPr>
            <w:rFonts w:ascii="Times New Roman" w:hAnsi="Times New Roman" w:cs="Times New Roman"/>
            <w:noProof/>
            <w:webHidden/>
            <w:sz w:val="26"/>
            <w:szCs w:val="26"/>
          </w:rPr>
          <w:fldChar w:fldCharType="end"/>
        </w:r>
      </w:hyperlink>
    </w:p>
    <w:p w:rsidR="00AC37BB" w:rsidRPr="00EA7AD7" w:rsidRDefault="009B379A" w:rsidP="00AC37BB">
      <w:pPr>
        <w:spacing w:line="312" w:lineRule="auto"/>
        <w:jc w:val="center"/>
        <w:rPr>
          <w:rFonts w:ascii="Times New Roman" w:hAnsi="Times New Roman" w:cs="Times New Roman"/>
          <w:b/>
          <w:sz w:val="32"/>
          <w:szCs w:val="26"/>
        </w:rPr>
      </w:pPr>
      <w:r w:rsidRPr="00B93786">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B93786">
      <w:pPr>
        <w:spacing w:line="312" w:lineRule="auto"/>
        <w:rPr>
          <w:rFonts w:ascii="Times New Roman" w:hAnsi="Times New Roman" w:cs="Times New Roman"/>
          <w:sz w:val="26"/>
          <w:szCs w:val="26"/>
        </w:rPr>
      </w:pPr>
    </w:p>
    <w:p w:rsidR="00630F2E" w:rsidRPr="002665E5" w:rsidRDefault="00630F2E" w:rsidP="00B93786">
      <w:pPr>
        <w:spacing w:line="312" w:lineRule="auto"/>
        <w:rPr>
          <w:rFonts w:ascii="Times New Roman" w:hAnsi="Times New Roman" w:cs="Times New Roman"/>
          <w:sz w:val="26"/>
          <w:szCs w:val="26"/>
        </w:rPr>
      </w:pPr>
    </w:p>
    <w:p w:rsidR="00C45DE0" w:rsidRPr="008E29A6" w:rsidRDefault="00C45DE0" w:rsidP="00AC37BB">
      <w:pPr>
        <w:spacing w:line="312" w:lineRule="auto"/>
        <w:jc w:val="center"/>
        <w:rPr>
          <w:rFonts w:ascii="Times New Roman" w:hAnsi="Times New Roman" w:cs="Times New Roman"/>
          <w:b/>
          <w:sz w:val="24"/>
          <w:szCs w:val="24"/>
        </w:rPr>
      </w:pPr>
      <w:r w:rsidRPr="008E29A6">
        <w:rPr>
          <w:rFonts w:ascii="Times New Roman" w:hAnsi="Times New Roman" w:cs="Times New Roman"/>
          <w:b/>
          <w:sz w:val="24"/>
          <w:szCs w:val="24"/>
        </w:rPr>
        <w:t>DANH MỤC HÌNH</w:t>
      </w:r>
    </w:p>
    <w:p w:rsidR="008E29A6" w:rsidRPr="008E29A6" w:rsidRDefault="009B379A">
      <w:pPr>
        <w:pStyle w:val="TableofFigures"/>
        <w:tabs>
          <w:tab w:val="right" w:leader="dot" w:pos="8630"/>
        </w:tabs>
        <w:rPr>
          <w:rFonts w:ascii="Times New Roman" w:hAnsi="Times New Roman" w:cs="Times New Roman"/>
          <w:noProof/>
        </w:rPr>
      </w:pPr>
      <w:r w:rsidRPr="008E29A6">
        <w:rPr>
          <w:rFonts w:ascii="Times New Roman" w:hAnsi="Times New Roman" w:cs="Times New Roman"/>
          <w:sz w:val="26"/>
          <w:szCs w:val="26"/>
        </w:rPr>
        <w:fldChar w:fldCharType="begin"/>
      </w:r>
      <w:r w:rsidR="00C45DE0" w:rsidRPr="008E29A6">
        <w:rPr>
          <w:rFonts w:ascii="Times New Roman" w:hAnsi="Times New Roman" w:cs="Times New Roman"/>
          <w:sz w:val="26"/>
          <w:szCs w:val="26"/>
        </w:rPr>
        <w:instrText xml:space="preserve"> TOC \h \z \c "Hình" </w:instrText>
      </w:r>
      <w:r w:rsidRPr="008E29A6">
        <w:rPr>
          <w:rFonts w:ascii="Times New Roman" w:hAnsi="Times New Roman" w:cs="Times New Roman"/>
          <w:sz w:val="26"/>
          <w:szCs w:val="26"/>
        </w:rPr>
        <w:fldChar w:fldCharType="separate"/>
      </w:r>
      <w:hyperlink w:anchor="_Toc13640739" w:history="1">
        <w:r w:rsidR="008E29A6" w:rsidRPr="008E29A6">
          <w:rPr>
            <w:rStyle w:val="Hyperlink"/>
            <w:rFonts w:ascii="Times New Roman" w:hAnsi="Times New Roman" w:cs="Times New Roman"/>
            <w:b/>
            <w:noProof/>
          </w:rPr>
          <w:t>Hình 1: Tổng lượng vận chuyển hàng hóa theo tháng của Trung Quốc</w:t>
        </w:r>
        <w:r w:rsidR="008E29A6" w:rsidRPr="008E29A6">
          <w:rPr>
            <w:rFonts w:ascii="Times New Roman" w:hAnsi="Times New Roman" w:cs="Times New Roman"/>
            <w:noProof/>
            <w:webHidden/>
          </w:rPr>
          <w:tab/>
        </w:r>
        <w:r w:rsidR="008E29A6" w:rsidRPr="008E29A6">
          <w:rPr>
            <w:rFonts w:ascii="Times New Roman" w:hAnsi="Times New Roman" w:cs="Times New Roman"/>
            <w:noProof/>
            <w:webHidden/>
          </w:rPr>
          <w:fldChar w:fldCharType="begin"/>
        </w:r>
        <w:r w:rsidR="008E29A6" w:rsidRPr="008E29A6">
          <w:rPr>
            <w:rFonts w:ascii="Times New Roman" w:hAnsi="Times New Roman" w:cs="Times New Roman"/>
            <w:noProof/>
            <w:webHidden/>
          </w:rPr>
          <w:instrText xml:space="preserve"> PAGEREF _Toc13640739 \h </w:instrText>
        </w:r>
        <w:r w:rsidR="008E29A6" w:rsidRPr="008E29A6">
          <w:rPr>
            <w:rFonts w:ascii="Times New Roman" w:hAnsi="Times New Roman" w:cs="Times New Roman"/>
            <w:noProof/>
            <w:webHidden/>
          </w:rPr>
        </w:r>
        <w:r w:rsidR="008E29A6" w:rsidRPr="008E29A6">
          <w:rPr>
            <w:rFonts w:ascii="Times New Roman" w:hAnsi="Times New Roman" w:cs="Times New Roman"/>
            <w:noProof/>
            <w:webHidden/>
          </w:rPr>
          <w:fldChar w:fldCharType="separate"/>
        </w:r>
        <w:r w:rsidR="008E29A6">
          <w:rPr>
            <w:rFonts w:ascii="Times New Roman" w:hAnsi="Times New Roman" w:cs="Times New Roman"/>
            <w:noProof/>
            <w:webHidden/>
          </w:rPr>
          <w:t>6</w:t>
        </w:r>
        <w:r w:rsidR="008E29A6" w:rsidRPr="008E29A6">
          <w:rPr>
            <w:rFonts w:ascii="Times New Roman" w:hAnsi="Times New Roman" w:cs="Times New Roman"/>
            <w:noProof/>
            <w:webHidden/>
          </w:rPr>
          <w:fldChar w:fldCharType="end"/>
        </w:r>
      </w:hyperlink>
    </w:p>
    <w:p w:rsidR="008E29A6" w:rsidRPr="008E29A6" w:rsidRDefault="008E29A6">
      <w:pPr>
        <w:pStyle w:val="TableofFigures"/>
        <w:tabs>
          <w:tab w:val="right" w:leader="dot" w:pos="8630"/>
        </w:tabs>
        <w:rPr>
          <w:rFonts w:ascii="Times New Roman" w:hAnsi="Times New Roman" w:cs="Times New Roman"/>
          <w:noProof/>
        </w:rPr>
      </w:pPr>
      <w:hyperlink w:anchor="_Toc13640740" w:history="1">
        <w:r w:rsidRPr="008E29A6">
          <w:rPr>
            <w:rStyle w:val="Hyperlink"/>
            <w:rFonts w:ascii="Times New Roman" w:hAnsi="Times New Roman" w:cs="Times New Roman"/>
            <w:b/>
            <w:noProof/>
          </w:rPr>
          <w:t>Hình 2: Cơ cấu vận chuyển hàng hóa theo phương thức vận tải của Trung Quốc trong 5 tháng đầu năm 2019</w:t>
        </w:r>
        <w:r w:rsidRPr="008E29A6">
          <w:rPr>
            <w:rFonts w:ascii="Times New Roman" w:hAnsi="Times New Roman" w:cs="Times New Roman"/>
            <w:noProof/>
            <w:webHidden/>
          </w:rPr>
          <w:tab/>
        </w:r>
        <w:r w:rsidRPr="008E29A6">
          <w:rPr>
            <w:rFonts w:ascii="Times New Roman" w:hAnsi="Times New Roman" w:cs="Times New Roman"/>
            <w:noProof/>
            <w:webHidden/>
          </w:rPr>
          <w:fldChar w:fldCharType="begin"/>
        </w:r>
        <w:r w:rsidRPr="008E29A6">
          <w:rPr>
            <w:rFonts w:ascii="Times New Roman" w:hAnsi="Times New Roman" w:cs="Times New Roman"/>
            <w:noProof/>
            <w:webHidden/>
          </w:rPr>
          <w:instrText xml:space="preserve"> PAGEREF _Toc13640740 \h </w:instrText>
        </w:r>
        <w:r w:rsidRPr="008E29A6">
          <w:rPr>
            <w:rFonts w:ascii="Times New Roman" w:hAnsi="Times New Roman" w:cs="Times New Roman"/>
            <w:noProof/>
            <w:webHidden/>
          </w:rPr>
        </w:r>
        <w:r w:rsidRPr="008E29A6">
          <w:rPr>
            <w:rFonts w:ascii="Times New Roman" w:hAnsi="Times New Roman" w:cs="Times New Roman"/>
            <w:noProof/>
            <w:webHidden/>
          </w:rPr>
          <w:fldChar w:fldCharType="separate"/>
        </w:r>
        <w:r>
          <w:rPr>
            <w:rFonts w:ascii="Times New Roman" w:hAnsi="Times New Roman" w:cs="Times New Roman"/>
            <w:noProof/>
            <w:webHidden/>
          </w:rPr>
          <w:t>7</w:t>
        </w:r>
        <w:r w:rsidRPr="008E29A6">
          <w:rPr>
            <w:rFonts w:ascii="Times New Roman" w:hAnsi="Times New Roman" w:cs="Times New Roman"/>
            <w:noProof/>
            <w:webHidden/>
          </w:rPr>
          <w:fldChar w:fldCharType="end"/>
        </w:r>
      </w:hyperlink>
    </w:p>
    <w:p w:rsidR="008E29A6" w:rsidRPr="008E29A6" w:rsidRDefault="008E29A6">
      <w:pPr>
        <w:pStyle w:val="TableofFigures"/>
        <w:tabs>
          <w:tab w:val="right" w:leader="dot" w:pos="8630"/>
        </w:tabs>
        <w:rPr>
          <w:rFonts w:ascii="Times New Roman" w:hAnsi="Times New Roman" w:cs="Times New Roman"/>
          <w:noProof/>
        </w:rPr>
      </w:pPr>
      <w:hyperlink w:anchor="_Toc13640741" w:history="1">
        <w:r w:rsidRPr="008E29A6">
          <w:rPr>
            <w:rStyle w:val="Hyperlink"/>
            <w:rFonts w:ascii="Times New Roman" w:hAnsi="Times New Roman" w:cs="Times New Roman"/>
            <w:b/>
            <w:noProof/>
          </w:rPr>
          <w:t>Hình 3: Vận chuyển hàng hóa bằng đường sắt theo tháng</w:t>
        </w:r>
        <w:r w:rsidRPr="008E29A6">
          <w:rPr>
            <w:rFonts w:ascii="Times New Roman" w:hAnsi="Times New Roman" w:cs="Times New Roman"/>
            <w:noProof/>
            <w:webHidden/>
          </w:rPr>
          <w:tab/>
        </w:r>
        <w:r w:rsidRPr="008E29A6">
          <w:rPr>
            <w:rFonts w:ascii="Times New Roman" w:hAnsi="Times New Roman" w:cs="Times New Roman"/>
            <w:noProof/>
            <w:webHidden/>
          </w:rPr>
          <w:fldChar w:fldCharType="begin"/>
        </w:r>
        <w:r w:rsidRPr="008E29A6">
          <w:rPr>
            <w:rFonts w:ascii="Times New Roman" w:hAnsi="Times New Roman" w:cs="Times New Roman"/>
            <w:noProof/>
            <w:webHidden/>
          </w:rPr>
          <w:instrText xml:space="preserve"> PAGEREF _Toc13640741 \h </w:instrText>
        </w:r>
        <w:r w:rsidRPr="008E29A6">
          <w:rPr>
            <w:rFonts w:ascii="Times New Roman" w:hAnsi="Times New Roman" w:cs="Times New Roman"/>
            <w:noProof/>
            <w:webHidden/>
          </w:rPr>
        </w:r>
        <w:r w:rsidRPr="008E29A6">
          <w:rPr>
            <w:rFonts w:ascii="Times New Roman" w:hAnsi="Times New Roman" w:cs="Times New Roman"/>
            <w:noProof/>
            <w:webHidden/>
          </w:rPr>
          <w:fldChar w:fldCharType="separate"/>
        </w:r>
        <w:r>
          <w:rPr>
            <w:rFonts w:ascii="Times New Roman" w:hAnsi="Times New Roman" w:cs="Times New Roman"/>
            <w:noProof/>
            <w:webHidden/>
          </w:rPr>
          <w:t>8</w:t>
        </w:r>
        <w:r w:rsidRPr="008E29A6">
          <w:rPr>
            <w:rFonts w:ascii="Times New Roman" w:hAnsi="Times New Roman" w:cs="Times New Roman"/>
            <w:noProof/>
            <w:webHidden/>
          </w:rPr>
          <w:fldChar w:fldCharType="end"/>
        </w:r>
      </w:hyperlink>
    </w:p>
    <w:p w:rsidR="008E29A6" w:rsidRPr="008E29A6" w:rsidRDefault="008E29A6">
      <w:pPr>
        <w:pStyle w:val="TableofFigures"/>
        <w:tabs>
          <w:tab w:val="right" w:leader="dot" w:pos="8630"/>
        </w:tabs>
        <w:rPr>
          <w:rFonts w:ascii="Times New Roman" w:hAnsi="Times New Roman" w:cs="Times New Roman"/>
          <w:noProof/>
        </w:rPr>
      </w:pPr>
      <w:hyperlink w:anchor="_Toc13640742" w:history="1">
        <w:r w:rsidRPr="008E29A6">
          <w:rPr>
            <w:rStyle w:val="Hyperlink"/>
            <w:rFonts w:ascii="Times New Roman" w:hAnsi="Times New Roman" w:cs="Times New Roman"/>
            <w:b/>
            <w:noProof/>
          </w:rPr>
          <w:t>Hình 4: Lộ trình đi của tuyến vận tải đường sắt nối Yên Đài (Trung Quốc) và Maxcova (Nga)</w:t>
        </w:r>
        <w:r w:rsidRPr="008E29A6">
          <w:rPr>
            <w:rFonts w:ascii="Times New Roman" w:hAnsi="Times New Roman" w:cs="Times New Roman"/>
            <w:noProof/>
            <w:webHidden/>
          </w:rPr>
          <w:tab/>
        </w:r>
        <w:r w:rsidRPr="008E29A6">
          <w:rPr>
            <w:rFonts w:ascii="Times New Roman" w:hAnsi="Times New Roman" w:cs="Times New Roman"/>
            <w:noProof/>
            <w:webHidden/>
          </w:rPr>
          <w:fldChar w:fldCharType="begin"/>
        </w:r>
        <w:r w:rsidRPr="008E29A6">
          <w:rPr>
            <w:rFonts w:ascii="Times New Roman" w:hAnsi="Times New Roman" w:cs="Times New Roman"/>
            <w:noProof/>
            <w:webHidden/>
          </w:rPr>
          <w:instrText xml:space="preserve"> PAGEREF _Toc13640742 \h </w:instrText>
        </w:r>
        <w:r w:rsidRPr="008E29A6">
          <w:rPr>
            <w:rFonts w:ascii="Times New Roman" w:hAnsi="Times New Roman" w:cs="Times New Roman"/>
            <w:noProof/>
            <w:webHidden/>
          </w:rPr>
        </w:r>
        <w:r w:rsidRPr="008E29A6">
          <w:rPr>
            <w:rFonts w:ascii="Times New Roman" w:hAnsi="Times New Roman" w:cs="Times New Roman"/>
            <w:noProof/>
            <w:webHidden/>
          </w:rPr>
          <w:fldChar w:fldCharType="separate"/>
        </w:r>
        <w:r>
          <w:rPr>
            <w:rFonts w:ascii="Times New Roman" w:hAnsi="Times New Roman" w:cs="Times New Roman"/>
            <w:noProof/>
            <w:webHidden/>
          </w:rPr>
          <w:t>9</w:t>
        </w:r>
        <w:r w:rsidRPr="008E29A6">
          <w:rPr>
            <w:rFonts w:ascii="Times New Roman" w:hAnsi="Times New Roman" w:cs="Times New Roman"/>
            <w:noProof/>
            <w:webHidden/>
          </w:rPr>
          <w:fldChar w:fldCharType="end"/>
        </w:r>
      </w:hyperlink>
    </w:p>
    <w:p w:rsidR="008E29A6" w:rsidRPr="008E29A6" w:rsidRDefault="008E29A6">
      <w:pPr>
        <w:pStyle w:val="TableofFigures"/>
        <w:tabs>
          <w:tab w:val="right" w:leader="dot" w:pos="8630"/>
        </w:tabs>
        <w:rPr>
          <w:rFonts w:ascii="Times New Roman" w:hAnsi="Times New Roman" w:cs="Times New Roman"/>
          <w:noProof/>
        </w:rPr>
      </w:pPr>
      <w:hyperlink w:anchor="_Toc13640743" w:history="1">
        <w:r w:rsidRPr="008E29A6">
          <w:rPr>
            <w:rStyle w:val="Hyperlink"/>
            <w:rFonts w:ascii="Times New Roman" w:hAnsi="Times New Roman" w:cs="Times New Roman"/>
            <w:b/>
            <w:noProof/>
          </w:rPr>
          <w:t xml:space="preserve">Hình 5: </w:t>
        </w:r>
        <w:r w:rsidRPr="008E29A6">
          <w:rPr>
            <w:rStyle w:val="Hyperlink"/>
            <w:rFonts w:ascii="Times New Roman" w:hAnsi="Times New Roman" w:cs="Times New Roman"/>
            <w:b/>
            <w:bCs/>
            <w:noProof/>
          </w:rPr>
          <w:t>Vận chuyển hàng hóa bằng đường bộ theo tháng</w:t>
        </w:r>
        <w:r w:rsidRPr="008E29A6">
          <w:rPr>
            <w:rFonts w:ascii="Times New Roman" w:hAnsi="Times New Roman" w:cs="Times New Roman"/>
            <w:noProof/>
            <w:webHidden/>
          </w:rPr>
          <w:tab/>
        </w:r>
        <w:r w:rsidRPr="008E29A6">
          <w:rPr>
            <w:rFonts w:ascii="Times New Roman" w:hAnsi="Times New Roman" w:cs="Times New Roman"/>
            <w:noProof/>
            <w:webHidden/>
          </w:rPr>
          <w:fldChar w:fldCharType="begin"/>
        </w:r>
        <w:r w:rsidRPr="008E29A6">
          <w:rPr>
            <w:rFonts w:ascii="Times New Roman" w:hAnsi="Times New Roman" w:cs="Times New Roman"/>
            <w:noProof/>
            <w:webHidden/>
          </w:rPr>
          <w:instrText xml:space="preserve"> PAGEREF _Toc13640743 \h </w:instrText>
        </w:r>
        <w:r w:rsidRPr="008E29A6">
          <w:rPr>
            <w:rFonts w:ascii="Times New Roman" w:hAnsi="Times New Roman" w:cs="Times New Roman"/>
            <w:noProof/>
            <w:webHidden/>
          </w:rPr>
        </w:r>
        <w:r w:rsidRPr="008E29A6">
          <w:rPr>
            <w:rFonts w:ascii="Times New Roman" w:hAnsi="Times New Roman" w:cs="Times New Roman"/>
            <w:noProof/>
            <w:webHidden/>
          </w:rPr>
          <w:fldChar w:fldCharType="separate"/>
        </w:r>
        <w:r>
          <w:rPr>
            <w:rFonts w:ascii="Times New Roman" w:hAnsi="Times New Roman" w:cs="Times New Roman"/>
            <w:noProof/>
            <w:webHidden/>
          </w:rPr>
          <w:t>10</w:t>
        </w:r>
        <w:r w:rsidRPr="008E29A6">
          <w:rPr>
            <w:rFonts w:ascii="Times New Roman" w:hAnsi="Times New Roman" w:cs="Times New Roman"/>
            <w:noProof/>
            <w:webHidden/>
          </w:rPr>
          <w:fldChar w:fldCharType="end"/>
        </w:r>
      </w:hyperlink>
    </w:p>
    <w:p w:rsidR="008E29A6" w:rsidRPr="008E29A6" w:rsidRDefault="008E29A6">
      <w:pPr>
        <w:pStyle w:val="TableofFigures"/>
        <w:tabs>
          <w:tab w:val="right" w:leader="dot" w:pos="8630"/>
        </w:tabs>
        <w:rPr>
          <w:rFonts w:ascii="Times New Roman" w:hAnsi="Times New Roman" w:cs="Times New Roman"/>
          <w:noProof/>
        </w:rPr>
      </w:pPr>
      <w:hyperlink w:anchor="_Toc13640744" w:history="1">
        <w:r w:rsidRPr="008E29A6">
          <w:rPr>
            <w:rStyle w:val="Hyperlink"/>
            <w:rFonts w:ascii="Times New Roman" w:hAnsi="Times New Roman" w:cs="Times New Roman"/>
            <w:b/>
            <w:noProof/>
          </w:rPr>
          <w:t xml:space="preserve">Hình 6: </w:t>
        </w:r>
        <w:r w:rsidRPr="008E29A6">
          <w:rPr>
            <w:rStyle w:val="Hyperlink"/>
            <w:rFonts w:ascii="Times New Roman" w:hAnsi="Times New Roman" w:cs="Times New Roman"/>
            <w:b/>
            <w:bCs/>
            <w:noProof/>
          </w:rPr>
          <w:t>Vận chuyển hàng hóa bằng đường thủy theo tháng</w:t>
        </w:r>
        <w:r w:rsidRPr="008E29A6">
          <w:rPr>
            <w:rFonts w:ascii="Times New Roman" w:hAnsi="Times New Roman" w:cs="Times New Roman"/>
            <w:noProof/>
            <w:webHidden/>
          </w:rPr>
          <w:tab/>
        </w:r>
        <w:r w:rsidRPr="008E29A6">
          <w:rPr>
            <w:rFonts w:ascii="Times New Roman" w:hAnsi="Times New Roman" w:cs="Times New Roman"/>
            <w:noProof/>
            <w:webHidden/>
          </w:rPr>
          <w:fldChar w:fldCharType="begin"/>
        </w:r>
        <w:r w:rsidRPr="008E29A6">
          <w:rPr>
            <w:rFonts w:ascii="Times New Roman" w:hAnsi="Times New Roman" w:cs="Times New Roman"/>
            <w:noProof/>
            <w:webHidden/>
          </w:rPr>
          <w:instrText xml:space="preserve"> PAGEREF _Toc13640744 \h </w:instrText>
        </w:r>
        <w:r w:rsidRPr="008E29A6">
          <w:rPr>
            <w:rFonts w:ascii="Times New Roman" w:hAnsi="Times New Roman" w:cs="Times New Roman"/>
            <w:noProof/>
            <w:webHidden/>
          </w:rPr>
        </w:r>
        <w:r w:rsidRPr="008E29A6">
          <w:rPr>
            <w:rFonts w:ascii="Times New Roman" w:hAnsi="Times New Roman" w:cs="Times New Roman"/>
            <w:noProof/>
            <w:webHidden/>
          </w:rPr>
          <w:fldChar w:fldCharType="separate"/>
        </w:r>
        <w:r>
          <w:rPr>
            <w:rFonts w:ascii="Times New Roman" w:hAnsi="Times New Roman" w:cs="Times New Roman"/>
            <w:noProof/>
            <w:webHidden/>
          </w:rPr>
          <w:t>12</w:t>
        </w:r>
        <w:r w:rsidRPr="008E29A6">
          <w:rPr>
            <w:rFonts w:ascii="Times New Roman" w:hAnsi="Times New Roman" w:cs="Times New Roman"/>
            <w:noProof/>
            <w:webHidden/>
          </w:rPr>
          <w:fldChar w:fldCharType="end"/>
        </w:r>
      </w:hyperlink>
    </w:p>
    <w:p w:rsidR="008E29A6" w:rsidRPr="008E29A6" w:rsidRDefault="008E29A6">
      <w:pPr>
        <w:pStyle w:val="TableofFigures"/>
        <w:tabs>
          <w:tab w:val="right" w:leader="dot" w:pos="8630"/>
        </w:tabs>
        <w:rPr>
          <w:rFonts w:ascii="Times New Roman" w:hAnsi="Times New Roman" w:cs="Times New Roman"/>
          <w:noProof/>
        </w:rPr>
      </w:pPr>
      <w:hyperlink w:anchor="_Toc13640745" w:history="1">
        <w:r w:rsidRPr="008E29A6">
          <w:rPr>
            <w:rStyle w:val="Hyperlink"/>
            <w:rFonts w:ascii="Times New Roman" w:hAnsi="Times New Roman" w:cs="Times New Roman"/>
            <w:b/>
            <w:noProof/>
          </w:rPr>
          <w:t xml:space="preserve">Hình 7: </w:t>
        </w:r>
        <w:r w:rsidRPr="008E29A6">
          <w:rPr>
            <w:rStyle w:val="Hyperlink"/>
            <w:rFonts w:ascii="Times New Roman" w:hAnsi="Times New Roman" w:cs="Times New Roman"/>
            <w:b/>
            <w:bCs/>
            <w:noProof/>
          </w:rPr>
          <w:t>Vận chuyển hàng hóa bằng hàng không dân dụng của Trung Quốc (đvt: 10.000 tấn)</w:t>
        </w:r>
        <w:r w:rsidRPr="008E29A6">
          <w:rPr>
            <w:rFonts w:ascii="Times New Roman" w:hAnsi="Times New Roman" w:cs="Times New Roman"/>
            <w:noProof/>
            <w:webHidden/>
          </w:rPr>
          <w:tab/>
        </w:r>
        <w:r w:rsidRPr="008E29A6">
          <w:rPr>
            <w:rFonts w:ascii="Times New Roman" w:hAnsi="Times New Roman" w:cs="Times New Roman"/>
            <w:noProof/>
            <w:webHidden/>
          </w:rPr>
          <w:fldChar w:fldCharType="begin"/>
        </w:r>
        <w:r w:rsidRPr="008E29A6">
          <w:rPr>
            <w:rFonts w:ascii="Times New Roman" w:hAnsi="Times New Roman" w:cs="Times New Roman"/>
            <w:noProof/>
            <w:webHidden/>
          </w:rPr>
          <w:instrText xml:space="preserve"> PAGEREF _Toc13640745 \h </w:instrText>
        </w:r>
        <w:r w:rsidRPr="008E29A6">
          <w:rPr>
            <w:rFonts w:ascii="Times New Roman" w:hAnsi="Times New Roman" w:cs="Times New Roman"/>
            <w:noProof/>
            <w:webHidden/>
          </w:rPr>
        </w:r>
        <w:r w:rsidRPr="008E29A6">
          <w:rPr>
            <w:rFonts w:ascii="Times New Roman" w:hAnsi="Times New Roman" w:cs="Times New Roman"/>
            <w:noProof/>
            <w:webHidden/>
          </w:rPr>
          <w:fldChar w:fldCharType="separate"/>
        </w:r>
        <w:r>
          <w:rPr>
            <w:rFonts w:ascii="Times New Roman" w:hAnsi="Times New Roman" w:cs="Times New Roman"/>
            <w:noProof/>
            <w:webHidden/>
          </w:rPr>
          <w:t>13</w:t>
        </w:r>
        <w:r w:rsidRPr="008E29A6">
          <w:rPr>
            <w:rFonts w:ascii="Times New Roman" w:hAnsi="Times New Roman" w:cs="Times New Roman"/>
            <w:noProof/>
            <w:webHidden/>
          </w:rPr>
          <w:fldChar w:fldCharType="end"/>
        </w:r>
      </w:hyperlink>
    </w:p>
    <w:p w:rsidR="00C45DE0" w:rsidRPr="008E29A6" w:rsidRDefault="009B379A" w:rsidP="00AC37BB">
      <w:pPr>
        <w:spacing w:line="312" w:lineRule="auto"/>
        <w:jc w:val="center"/>
        <w:rPr>
          <w:rFonts w:ascii="Times New Roman" w:hAnsi="Times New Roman" w:cs="Times New Roman"/>
          <w:sz w:val="26"/>
          <w:szCs w:val="26"/>
        </w:rPr>
      </w:pPr>
      <w:r w:rsidRPr="008E29A6">
        <w:rPr>
          <w:rFonts w:ascii="Times New Roman" w:hAnsi="Times New Roman" w:cs="Times New Roman"/>
          <w:sz w:val="26"/>
          <w:szCs w:val="26"/>
        </w:rPr>
        <w:fldChar w:fldCharType="end"/>
      </w:r>
    </w:p>
    <w:p w:rsidR="00C45DE0" w:rsidRPr="008E29A6" w:rsidRDefault="00C45DE0" w:rsidP="00AC37BB">
      <w:pPr>
        <w:spacing w:line="312" w:lineRule="auto"/>
        <w:jc w:val="center"/>
        <w:rPr>
          <w:rFonts w:ascii="Times New Roman" w:hAnsi="Times New Roman" w:cs="Times New Roman"/>
          <w:sz w:val="26"/>
          <w:szCs w:val="26"/>
        </w:rPr>
      </w:pPr>
    </w:p>
    <w:p w:rsidR="00C45DE0" w:rsidRPr="008E29A6" w:rsidRDefault="00C45DE0" w:rsidP="00AC37BB">
      <w:pPr>
        <w:spacing w:line="312" w:lineRule="auto"/>
        <w:jc w:val="center"/>
        <w:rPr>
          <w:rFonts w:ascii="Times New Roman" w:hAnsi="Times New Roman" w:cs="Times New Roman"/>
          <w:b/>
          <w:sz w:val="26"/>
          <w:szCs w:val="26"/>
        </w:rPr>
      </w:pPr>
      <w:r w:rsidRPr="008E29A6">
        <w:rPr>
          <w:rFonts w:ascii="Times New Roman" w:hAnsi="Times New Roman" w:cs="Times New Roman"/>
          <w:b/>
          <w:sz w:val="26"/>
          <w:szCs w:val="26"/>
        </w:rPr>
        <w:t>DANH MỤC BẢNG</w:t>
      </w:r>
    </w:p>
    <w:p w:rsidR="008E29A6" w:rsidRPr="008E29A6" w:rsidRDefault="009B379A">
      <w:pPr>
        <w:pStyle w:val="TableofFigures"/>
        <w:tabs>
          <w:tab w:val="right" w:leader="dot" w:pos="8630"/>
        </w:tabs>
        <w:rPr>
          <w:rFonts w:ascii="Times New Roman" w:hAnsi="Times New Roman" w:cs="Times New Roman"/>
          <w:noProof/>
        </w:rPr>
      </w:pPr>
      <w:r w:rsidRPr="008E29A6">
        <w:rPr>
          <w:rFonts w:ascii="Times New Roman" w:hAnsi="Times New Roman" w:cs="Times New Roman"/>
          <w:sz w:val="26"/>
          <w:szCs w:val="26"/>
        </w:rPr>
        <w:fldChar w:fldCharType="begin"/>
      </w:r>
      <w:r w:rsidR="00C45DE0" w:rsidRPr="008E29A6">
        <w:rPr>
          <w:rFonts w:ascii="Times New Roman" w:hAnsi="Times New Roman" w:cs="Times New Roman"/>
          <w:sz w:val="26"/>
          <w:szCs w:val="26"/>
        </w:rPr>
        <w:instrText xml:space="preserve"> TOC \h \z \c "Bảng" </w:instrText>
      </w:r>
      <w:r w:rsidRPr="008E29A6">
        <w:rPr>
          <w:rFonts w:ascii="Times New Roman" w:hAnsi="Times New Roman" w:cs="Times New Roman"/>
          <w:sz w:val="26"/>
          <w:szCs w:val="26"/>
        </w:rPr>
        <w:fldChar w:fldCharType="separate"/>
      </w:r>
      <w:hyperlink w:anchor="_Toc13640762" w:history="1">
        <w:r w:rsidR="008E29A6" w:rsidRPr="008E29A6">
          <w:rPr>
            <w:rStyle w:val="Hyperlink"/>
            <w:rFonts w:ascii="Times New Roman" w:hAnsi="Times New Roman" w:cs="Times New Roman"/>
            <w:b/>
            <w:iCs/>
            <w:noProof/>
          </w:rPr>
          <w:t>Bảng 1:</w:t>
        </w:r>
        <w:r w:rsidR="008E29A6" w:rsidRPr="008E29A6">
          <w:rPr>
            <w:rStyle w:val="Hyperlink"/>
            <w:rFonts w:ascii="Times New Roman" w:hAnsi="Times New Roman" w:cs="Times New Roman"/>
            <w:b/>
            <w:i/>
            <w:iCs/>
            <w:noProof/>
          </w:rPr>
          <w:t xml:space="preserve"> </w:t>
        </w:r>
        <w:r w:rsidR="008E29A6" w:rsidRPr="008E29A6">
          <w:rPr>
            <w:rStyle w:val="Hyperlink"/>
            <w:rFonts w:ascii="Times New Roman" w:hAnsi="Times New Roman" w:cs="Times New Roman"/>
            <w:b/>
            <w:iCs/>
            <w:noProof/>
          </w:rPr>
          <w:t>Các chỉ tiêu vận chuyển hàng hóa của Trung Quốc 5 tháng đầu năm 2019</w:t>
        </w:r>
        <w:r w:rsidR="008E29A6" w:rsidRPr="008E29A6">
          <w:rPr>
            <w:rFonts w:ascii="Times New Roman" w:hAnsi="Times New Roman" w:cs="Times New Roman"/>
            <w:noProof/>
            <w:webHidden/>
          </w:rPr>
          <w:tab/>
        </w:r>
        <w:r w:rsidR="008E29A6" w:rsidRPr="008E29A6">
          <w:rPr>
            <w:rFonts w:ascii="Times New Roman" w:hAnsi="Times New Roman" w:cs="Times New Roman"/>
            <w:noProof/>
            <w:webHidden/>
          </w:rPr>
          <w:fldChar w:fldCharType="begin"/>
        </w:r>
        <w:r w:rsidR="008E29A6" w:rsidRPr="008E29A6">
          <w:rPr>
            <w:rFonts w:ascii="Times New Roman" w:hAnsi="Times New Roman" w:cs="Times New Roman"/>
            <w:noProof/>
            <w:webHidden/>
          </w:rPr>
          <w:instrText xml:space="preserve"> PAGEREF _Toc13640762 \h </w:instrText>
        </w:r>
        <w:r w:rsidR="008E29A6" w:rsidRPr="008E29A6">
          <w:rPr>
            <w:rFonts w:ascii="Times New Roman" w:hAnsi="Times New Roman" w:cs="Times New Roman"/>
            <w:noProof/>
            <w:webHidden/>
          </w:rPr>
        </w:r>
        <w:r w:rsidR="008E29A6" w:rsidRPr="008E29A6">
          <w:rPr>
            <w:rFonts w:ascii="Times New Roman" w:hAnsi="Times New Roman" w:cs="Times New Roman"/>
            <w:noProof/>
            <w:webHidden/>
          </w:rPr>
          <w:fldChar w:fldCharType="separate"/>
        </w:r>
        <w:r w:rsidR="008E29A6" w:rsidRPr="008E29A6">
          <w:rPr>
            <w:rFonts w:ascii="Times New Roman" w:hAnsi="Times New Roman" w:cs="Times New Roman"/>
            <w:noProof/>
            <w:webHidden/>
          </w:rPr>
          <w:t>7</w:t>
        </w:r>
        <w:r w:rsidR="008E29A6" w:rsidRPr="008E29A6">
          <w:rPr>
            <w:rFonts w:ascii="Times New Roman" w:hAnsi="Times New Roman" w:cs="Times New Roman"/>
            <w:noProof/>
            <w:webHidden/>
          </w:rPr>
          <w:fldChar w:fldCharType="end"/>
        </w:r>
      </w:hyperlink>
    </w:p>
    <w:p w:rsidR="00C45DE0" w:rsidRPr="00A90838" w:rsidRDefault="009B379A" w:rsidP="00AC37BB">
      <w:pPr>
        <w:spacing w:line="312" w:lineRule="auto"/>
        <w:jc w:val="center"/>
        <w:rPr>
          <w:rFonts w:ascii="Times New Roman" w:hAnsi="Times New Roman" w:cs="Times New Roman"/>
          <w:sz w:val="24"/>
          <w:szCs w:val="24"/>
        </w:rPr>
      </w:pPr>
      <w:r w:rsidRPr="008E29A6">
        <w:rPr>
          <w:rFonts w:ascii="Times New Roman" w:hAnsi="Times New Roman" w:cs="Times New Roman"/>
          <w:sz w:val="26"/>
          <w:szCs w:val="26"/>
        </w:rPr>
        <w:fldChar w:fldCharType="end"/>
      </w:r>
    </w:p>
    <w:p w:rsidR="00C45DE0" w:rsidRPr="00A90838" w:rsidRDefault="00C45DE0" w:rsidP="00AC37BB">
      <w:pPr>
        <w:spacing w:line="312" w:lineRule="auto"/>
        <w:jc w:val="center"/>
        <w:rPr>
          <w:rFonts w:ascii="Times New Roman" w:hAnsi="Times New Roman" w:cs="Times New Roman"/>
          <w:b/>
          <w:sz w:val="24"/>
          <w:szCs w:val="24"/>
        </w:rPr>
      </w:pPr>
    </w:p>
    <w:p w:rsidR="00C45DE0" w:rsidRPr="00A90838" w:rsidRDefault="00C45DE0"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Default="00A90838"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A923A7" w:rsidRDefault="00A923A7" w:rsidP="00AC37BB">
      <w:pPr>
        <w:spacing w:line="312" w:lineRule="auto"/>
        <w:jc w:val="center"/>
        <w:rPr>
          <w:rFonts w:ascii="Times New Roman" w:hAnsi="Times New Roman" w:cs="Times New Roman"/>
          <w:b/>
          <w:sz w:val="26"/>
          <w:szCs w:val="26"/>
        </w:rPr>
      </w:pPr>
    </w:p>
    <w:p w:rsidR="00B93786" w:rsidRDefault="00B93786" w:rsidP="00AC37BB">
      <w:pPr>
        <w:spacing w:line="312" w:lineRule="auto"/>
        <w:jc w:val="center"/>
        <w:rPr>
          <w:rFonts w:ascii="Times New Roman" w:hAnsi="Times New Roman" w:cs="Times New Roman"/>
          <w:b/>
          <w:sz w:val="26"/>
          <w:szCs w:val="26"/>
        </w:rPr>
      </w:pPr>
    </w:p>
    <w:p w:rsidR="00A923A7" w:rsidRDefault="00A923A7" w:rsidP="00B93786">
      <w:pPr>
        <w:spacing w:line="312" w:lineRule="auto"/>
        <w:rPr>
          <w:rFonts w:ascii="Times New Roman" w:hAnsi="Times New Roman" w:cs="Times New Roman"/>
          <w:b/>
          <w:sz w:val="26"/>
          <w:szCs w:val="26"/>
        </w:rPr>
      </w:pPr>
    </w:p>
    <w:p w:rsidR="008E29A6" w:rsidRDefault="008E29A6" w:rsidP="00B93786">
      <w:pPr>
        <w:spacing w:line="312" w:lineRule="auto"/>
        <w:rPr>
          <w:rFonts w:ascii="Times New Roman" w:hAnsi="Times New Roman" w:cs="Times New Roman"/>
          <w:b/>
          <w:sz w:val="26"/>
          <w:szCs w:val="26"/>
        </w:rPr>
      </w:pPr>
    </w:p>
    <w:p w:rsidR="009C5405" w:rsidRDefault="009C5405" w:rsidP="00A964EA">
      <w:pPr>
        <w:spacing w:line="312" w:lineRule="auto"/>
        <w:rPr>
          <w:rFonts w:ascii="Times New Roman" w:hAnsi="Times New Roman" w:cs="Times New Roman"/>
          <w:b/>
          <w:sz w:val="26"/>
          <w:szCs w:val="26"/>
        </w:rPr>
      </w:pPr>
    </w:p>
    <w:p w:rsidR="00C45DE0" w:rsidRDefault="00C45DE0" w:rsidP="00A90838">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A301FE" w:rsidRPr="00B34C74" w:rsidRDefault="00A301FE" w:rsidP="00A301FE">
      <w:pPr>
        <w:spacing w:before="120" w:after="120" w:line="312" w:lineRule="auto"/>
        <w:ind w:firstLine="720"/>
        <w:jc w:val="both"/>
        <w:rPr>
          <w:rFonts w:ascii="Times New Roman" w:hAnsi="Times New Roman" w:cs="Times New Roman"/>
          <w:b/>
          <w:i/>
          <w:sz w:val="26"/>
          <w:szCs w:val="26"/>
        </w:rPr>
      </w:pPr>
      <w:r w:rsidRPr="00B34C74">
        <w:rPr>
          <w:rFonts w:ascii="Times New Roman" w:hAnsi="Times New Roman" w:cs="Times New Roman"/>
          <w:b/>
          <w:i/>
          <w:sz w:val="26"/>
          <w:szCs w:val="26"/>
          <w:u w:val="single"/>
        </w:rPr>
        <w:t>Tóm tắt:</w:t>
      </w:r>
      <w:r w:rsidRPr="00B34C74">
        <w:rPr>
          <w:rFonts w:ascii="Times New Roman" w:hAnsi="Times New Roman" w:cs="Times New Roman"/>
          <w:b/>
          <w:i/>
          <w:sz w:val="26"/>
          <w:szCs w:val="26"/>
        </w:rPr>
        <w:t xml:space="preserve"> </w:t>
      </w:r>
    </w:p>
    <w:p w:rsidR="0030648E" w:rsidRDefault="0030648E" w:rsidP="0030648E">
      <w:pPr>
        <w:shd w:val="clear" w:color="auto" w:fill="FFFFFF"/>
        <w:spacing w:after="177" w:line="312" w:lineRule="auto"/>
        <w:ind w:firstLine="720"/>
        <w:jc w:val="both"/>
        <w:rPr>
          <w:rStyle w:val="Emphasis"/>
          <w:rFonts w:ascii="Times New Roman" w:hAnsi="Times New Roman" w:cs="Times New Roman"/>
          <w:sz w:val="26"/>
          <w:szCs w:val="26"/>
        </w:rPr>
      </w:pPr>
      <w:r>
        <w:rPr>
          <w:rStyle w:val="Emphasis"/>
          <w:rFonts w:ascii="Times New Roman" w:hAnsi="Times New Roman" w:cs="Times New Roman"/>
          <w:sz w:val="26"/>
          <w:szCs w:val="26"/>
        </w:rPr>
        <w:t>Các chỉ số quan trọng về logistics của Trung Quốc sụt giảm trong tháng 6/2019, do tác động của căng thẳng thương mại với Hoa Kỳ</w:t>
      </w:r>
      <w:r w:rsidR="008E29A6">
        <w:rPr>
          <w:rStyle w:val="Emphasis"/>
          <w:rFonts w:ascii="Times New Roman" w:hAnsi="Times New Roman" w:cs="Times New Roman"/>
          <w:sz w:val="26"/>
          <w:szCs w:val="26"/>
        </w:rPr>
        <w:t xml:space="preserve"> </w:t>
      </w:r>
      <w:proofErr w:type="gramStart"/>
      <w:r w:rsidR="008E29A6">
        <w:rPr>
          <w:rStyle w:val="Emphasis"/>
          <w:rFonts w:ascii="Times New Roman" w:hAnsi="Times New Roman" w:cs="Times New Roman"/>
          <w:sz w:val="26"/>
          <w:szCs w:val="26"/>
        </w:rPr>
        <w:t>leo</w:t>
      </w:r>
      <w:proofErr w:type="gramEnd"/>
      <w:r w:rsidR="008E29A6">
        <w:rPr>
          <w:rStyle w:val="Emphasis"/>
          <w:rFonts w:ascii="Times New Roman" w:hAnsi="Times New Roman" w:cs="Times New Roman"/>
          <w:sz w:val="26"/>
          <w:szCs w:val="26"/>
        </w:rPr>
        <w:t xml:space="preserve"> thang.</w:t>
      </w:r>
    </w:p>
    <w:p w:rsidR="00240EBA" w:rsidRDefault="00A16DB6" w:rsidP="0030648E">
      <w:pPr>
        <w:shd w:val="clear" w:color="auto" w:fill="FFFFFF"/>
        <w:spacing w:after="177" w:line="312" w:lineRule="auto"/>
        <w:ind w:firstLine="720"/>
        <w:jc w:val="both"/>
        <w:rPr>
          <w:rStyle w:val="Emphasis"/>
          <w:rFonts w:ascii="Times New Roman" w:hAnsi="Times New Roman" w:cs="Times New Roman"/>
          <w:sz w:val="26"/>
          <w:szCs w:val="26"/>
        </w:rPr>
      </w:pPr>
      <w:r>
        <w:rPr>
          <w:rStyle w:val="Emphasis"/>
          <w:rFonts w:ascii="Times New Roman" w:hAnsi="Times New Roman" w:cs="Times New Roman"/>
          <w:sz w:val="26"/>
          <w:szCs w:val="26"/>
        </w:rPr>
        <w:t xml:space="preserve">Vận tải đường sắt tăng trưởng tốt nhất trong tháng 5/2019 trong khi vận tải hàng không sụt giảm. </w:t>
      </w:r>
      <w:proofErr w:type="gramStart"/>
      <w:r w:rsidR="00240EBA">
        <w:rPr>
          <w:rStyle w:val="Emphasis"/>
          <w:rFonts w:ascii="Times New Roman" w:hAnsi="Times New Roman" w:cs="Times New Roman"/>
          <w:sz w:val="26"/>
          <w:szCs w:val="26"/>
        </w:rPr>
        <w:t xml:space="preserve">Vận tải hàng hóa trong 5 tháng đầu năm </w:t>
      </w:r>
      <w:r w:rsidR="000D64EC">
        <w:rPr>
          <w:rStyle w:val="Emphasis"/>
          <w:rFonts w:ascii="Times New Roman" w:hAnsi="Times New Roman" w:cs="Times New Roman"/>
          <w:sz w:val="26"/>
          <w:szCs w:val="26"/>
        </w:rPr>
        <w:t xml:space="preserve">2019 </w:t>
      </w:r>
      <w:r w:rsidR="00240EBA">
        <w:rPr>
          <w:rStyle w:val="Emphasis"/>
          <w:rFonts w:ascii="Times New Roman" w:hAnsi="Times New Roman" w:cs="Times New Roman"/>
          <w:sz w:val="26"/>
          <w:szCs w:val="26"/>
        </w:rPr>
        <w:t xml:space="preserve">tăng nhẹ so với cùng kỳ </w:t>
      </w:r>
      <w:r>
        <w:rPr>
          <w:rStyle w:val="Emphasis"/>
          <w:rFonts w:ascii="Times New Roman" w:hAnsi="Times New Roman" w:cs="Times New Roman"/>
          <w:sz w:val="26"/>
          <w:szCs w:val="26"/>
        </w:rPr>
        <w:t>năm 2018.</w:t>
      </w:r>
      <w:proofErr w:type="gramEnd"/>
      <w:r>
        <w:rPr>
          <w:rStyle w:val="Emphasis"/>
          <w:rFonts w:ascii="Times New Roman" w:hAnsi="Times New Roman" w:cs="Times New Roman"/>
          <w:sz w:val="26"/>
          <w:szCs w:val="26"/>
        </w:rPr>
        <w:t xml:space="preserve"> </w:t>
      </w:r>
    </w:p>
    <w:p w:rsidR="00736B31" w:rsidRPr="00736B31" w:rsidRDefault="00736B31" w:rsidP="00736B31">
      <w:pPr>
        <w:spacing w:line="312" w:lineRule="auto"/>
        <w:ind w:firstLine="720"/>
        <w:jc w:val="both"/>
        <w:rPr>
          <w:rStyle w:val="Emphasis"/>
          <w:rFonts w:ascii="Times New Roman" w:hAnsi="Times New Roman" w:cs="Times New Roman"/>
          <w:sz w:val="26"/>
          <w:szCs w:val="26"/>
        </w:rPr>
      </w:pPr>
      <w:r w:rsidRPr="00736B31">
        <w:rPr>
          <w:rStyle w:val="Emphasis"/>
          <w:rFonts w:ascii="Times New Roman" w:hAnsi="Times New Roman" w:cs="Times New Roman"/>
          <w:sz w:val="26"/>
          <w:szCs w:val="26"/>
        </w:rPr>
        <w:t>Theo báo cáo của Liên minh vận tải đường bộ quốc tế (IRU)</w:t>
      </w:r>
      <w:r>
        <w:rPr>
          <w:rStyle w:val="Emphasis"/>
          <w:rFonts w:ascii="Times New Roman" w:hAnsi="Times New Roman" w:cs="Times New Roman"/>
          <w:sz w:val="26"/>
          <w:szCs w:val="26"/>
        </w:rPr>
        <w:t>, hoạt động</w:t>
      </w:r>
      <w:r w:rsidRPr="00736B31">
        <w:rPr>
          <w:rStyle w:val="Emphasis"/>
          <w:rFonts w:ascii="Times New Roman" w:hAnsi="Times New Roman" w:cs="Times New Roman"/>
          <w:sz w:val="26"/>
          <w:szCs w:val="26"/>
        </w:rPr>
        <w:t xml:space="preserve"> vận tải trên “Con đường tơ lụa mới” sẽ thay </w:t>
      </w:r>
      <w:r>
        <w:rPr>
          <w:rStyle w:val="Emphasis"/>
          <w:rFonts w:ascii="Times New Roman" w:hAnsi="Times New Roman" w:cs="Times New Roman"/>
          <w:sz w:val="26"/>
          <w:szCs w:val="26"/>
        </w:rPr>
        <w:t>đổi lớn</w:t>
      </w:r>
      <w:r w:rsidRPr="00736B31">
        <w:rPr>
          <w:rStyle w:val="Emphasis"/>
          <w:rFonts w:ascii="Times New Roman" w:hAnsi="Times New Roman" w:cs="Times New Roman"/>
          <w:sz w:val="26"/>
          <w:szCs w:val="26"/>
        </w:rPr>
        <w:t xml:space="preserve"> do chính phủ Trung Quốc đã mở hoàn toàn tất cả các trạm kiểm soát vận tải đường bộ quốc tế theo TIR bắt đầu từ ngày 25 tháng 6 năm 2019. </w:t>
      </w:r>
    </w:p>
    <w:p w:rsidR="00736B31" w:rsidRPr="00905A11" w:rsidRDefault="00905A11" w:rsidP="00736B31">
      <w:pPr>
        <w:spacing w:line="312" w:lineRule="auto"/>
        <w:ind w:firstLine="720"/>
        <w:jc w:val="both"/>
        <w:rPr>
          <w:rStyle w:val="Emphasis"/>
          <w:rFonts w:ascii="Times New Roman" w:hAnsi="Times New Roman" w:cs="Times New Roman"/>
          <w:sz w:val="26"/>
          <w:szCs w:val="26"/>
        </w:rPr>
      </w:pPr>
      <w:r w:rsidRPr="00905A11">
        <w:rPr>
          <w:rStyle w:val="Emphasis"/>
          <w:rFonts w:ascii="Times New Roman" w:hAnsi="Times New Roman" w:cs="Times New Roman"/>
          <w:sz w:val="26"/>
          <w:szCs w:val="26"/>
        </w:rPr>
        <w:t xml:space="preserve">Ủy ban Cải cách và Phát triển Quốc gia của Trung Quốc (NDRC) và Bộ Thương mại đã phát hành danh mục sửa đổi các ngành công nghiệp khuyến khích </w:t>
      </w:r>
      <w:proofErr w:type="gramStart"/>
      <w:r w:rsidRPr="00905A11">
        <w:rPr>
          <w:rStyle w:val="Emphasis"/>
          <w:rFonts w:ascii="Times New Roman" w:hAnsi="Times New Roman" w:cs="Times New Roman"/>
          <w:sz w:val="26"/>
          <w:szCs w:val="26"/>
        </w:rPr>
        <w:t>thu</w:t>
      </w:r>
      <w:proofErr w:type="gramEnd"/>
      <w:r w:rsidRPr="00905A11">
        <w:rPr>
          <w:rStyle w:val="Emphasis"/>
          <w:rFonts w:ascii="Times New Roman" w:hAnsi="Times New Roman" w:cs="Times New Roman"/>
          <w:sz w:val="26"/>
          <w:szCs w:val="26"/>
        </w:rPr>
        <w:t xml:space="preserve"> hút đầu tư nước ngoài vào Trung Quốc, trong đó có lĩnh vực logistics. </w:t>
      </w:r>
    </w:p>
    <w:p w:rsidR="0030648E" w:rsidRPr="0030648E" w:rsidRDefault="0030648E" w:rsidP="0030648E">
      <w:pPr>
        <w:shd w:val="clear" w:color="auto" w:fill="FFFFFF"/>
        <w:spacing w:after="177" w:line="312" w:lineRule="auto"/>
        <w:ind w:firstLine="720"/>
        <w:jc w:val="both"/>
        <w:rPr>
          <w:rStyle w:val="Emphasis"/>
          <w:rFonts w:ascii="Times New Roman" w:hAnsi="Times New Roman" w:cs="Times New Roman"/>
          <w:sz w:val="26"/>
          <w:szCs w:val="26"/>
        </w:rPr>
      </w:pPr>
      <w:r>
        <w:rPr>
          <w:rStyle w:val="Emphasis"/>
          <w:rFonts w:ascii="Times New Roman" w:hAnsi="Times New Roman" w:cs="Times New Roman"/>
          <w:sz w:val="26"/>
          <w:szCs w:val="26"/>
        </w:rPr>
        <w:t>Trong trung hạn, t</w:t>
      </w:r>
      <w:r w:rsidRPr="0030648E">
        <w:rPr>
          <w:rStyle w:val="Emphasis"/>
          <w:rFonts w:ascii="Times New Roman" w:hAnsi="Times New Roman" w:cs="Times New Roman"/>
          <w:sz w:val="26"/>
          <w:szCs w:val="26"/>
        </w:rPr>
        <w:t>hị trường logistics thông minh (smart logistics) sẽ phát triển nhanh chóng tại Trung Quốc</w:t>
      </w:r>
      <w:r w:rsidR="00736B31">
        <w:rPr>
          <w:rStyle w:val="Emphasis"/>
          <w:rFonts w:ascii="Times New Roman" w:hAnsi="Times New Roman" w:cs="Times New Roman"/>
          <w:sz w:val="26"/>
          <w:szCs w:val="26"/>
        </w:rPr>
        <w:t>, với sự tham gia của các tập đoàn quốc tế lớn, từ các hãng thương mại điện tử, phân phối bán lẻ, các nhà cung cấp dịch vụ logistics bên thứ 3 (3PL) đến các nhà cung ứng công nghệ và robot.</w:t>
      </w:r>
    </w:p>
    <w:p w:rsidR="0030648E" w:rsidRDefault="0030648E" w:rsidP="00A301FE">
      <w:pPr>
        <w:spacing w:before="120" w:after="120" w:line="312" w:lineRule="auto"/>
        <w:ind w:firstLine="720"/>
        <w:jc w:val="both"/>
        <w:rPr>
          <w:rFonts w:ascii="Times New Roman" w:hAnsi="Times New Roman" w:cs="Times New Roman"/>
          <w:i/>
          <w:sz w:val="26"/>
          <w:szCs w:val="26"/>
        </w:rPr>
      </w:pPr>
      <w:bookmarkStart w:id="0" w:name="_GoBack"/>
      <w:bookmarkEnd w:id="0"/>
    </w:p>
    <w:p w:rsidR="00B34C74" w:rsidRDefault="00B34C74" w:rsidP="00A301FE">
      <w:pPr>
        <w:spacing w:before="120" w:after="120" w:line="312" w:lineRule="auto"/>
        <w:ind w:firstLine="720"/>
        <w:jc w:val="both"/>
        <w:rPr>
          <w:rFonts w:ascii="Times New Roman" w:hAnsi="Times New Roman" w:cs="Times New Roman"/>
          <w:i/>
          <w:sz w:val="26"/>
          <w:szCs w:val="26"/>
        </w:rPr>
      </w:pPr>
    </w:p>
    <w:p w:rsidR="00B34C74" w:rsidRDefault="00B34C74" w:rsidP="00A301FE">
      <w:pPr>
        <w:spacing w:before="120" w:after="120" w:line="312" w:lineRule="auto"/>
        <w:ind w:firstLine="720"/>
        <w:jc w:val="both"/>
        <w:rPr>
          <w:rFonts w:ascii="Times New Roman" w:hAnsi="Times New Roman" w:cs="Times New Roman"/>
          <w:i/>
          <w:sz w:val="26"/>
          <w:szCs w:val="26"/>
        </w:rPr>
      </w:pPr>
    </w:p>
    <w:p w:rsidR="00B34C74" w:rsidRDefault="00B34C74" w:rsidP="00A301FE">
      <w:pPr>
        <w:spacing w:before="120" w:after="120" w:line="312" w:lineRule="auto"/>
        <w:ind w:firstLine="720"/>
        <w:jc w:val="both"/>
        <w:rPr>
          <w:rFonts w:ascii="Times New Roman" w:hAnsi="Times New Roman" w:cs="Times New Roman"/>
          <w:i/>
          <w:sz w:val="26"/>
          <w:szCs w:val="26"/>
        </w:rPr>
      </w:pPr>
    </w:p>
    <w:p w:rsidR="00B34C74" w:rsidRDefault="00B34C74" w:rsidP="00A301FE">
      <w:pPr>
        <w:spacing w:before="120" w:after="120" w:line="312" w:lineRule="auto"/>
        <w:ind w:firstLine="720"/>
        <w:jc w:val="both"/>
        <w:rPr>
          <w:rFonts w:ascii="Times New Roman" w:hAnsi="Times New Roman" w:cs="Times New Roman"/>
          <w:i/>
          <w:sz w:val="26"/>
          <w:szCs w:val="26"/>
        </w:rPr>
      </w:pPr>
    </w:p>
    <w:p w:rsidR="00B34C74" w:rsidRDefault="00B34C74" w:rsidP="00A301FE">
      <w:pPr>
        <w:spacing w:before="120" w:after="120" w:line="312" w:lineRule="auto"/>
        <w:ind w:firstLine="720"/>
        <w:jc w:val="both"/>
        <w:rPr>
          <w:rFonts w:ascii="Times New Roman" w:hAnsi="Times New Roman" w:cs="Times New Roman"/>
          <w:i/>
          <w:sz w:val="26"/>
          <w:szCs w:val="26"/>
        </w:rPr>
      </w:pPr>
    </w:p>
    <w:p w:rsidR="00B34C74" w:rsidRDefault="00B34C74" w:rsidP="00A301FE">
      <w:pPr>
        <w:spacing w:before="120" w:after="120" w:line="312" w:lineRule="auto"/>
        <w:ind w:firstLine="720"/>
        <w:jc w:val="both"/>
        <w:rPr>
          <w:rFonts w:ascii="Times New Roman" w:hAnsi="Times New Roman" w:cs="Times New Roman"/>
          <w:i/>
          <w:sz w:val="26"/>
          <w:szCs w:val="26"/>
        </w:rPr>
      </w:pPr>
    </w:p>
    <w:p w:rsidR="00B34C74" w:rsidRDefault="00B34C74" w:rsidP="00A301FE">
      <w:pPr>
        <w:spacing w:before="120" w:after="120" w:line="312" w:lineRule="auto"/>
        <w:ind w:firstLine="720"/>
        <w:jc w:val="both"/>
        <w:rPr>
          <w:rFonts w:ascii="Times New Roman" w:hAnsi="Times New Roman" w:cs="Times New Roman"/>
          <w:i/>
          <w:sz w:val="26"/>
          <w:szCs w:val="26"/>
        </w:rPr>
      </w:pPr>
    </w:p>
    <w:p w:rsidR="00B34C74" w:rsidRDefault="00B34C74" w:rsidP="00A301FE">
      <w:pPr>
        <w:spacing w:before="120" w:after="120" w:line="312" w:lineRule="auto"/>
        <w:ind w:firstLine="720"/>
        <w:jc w:val="both"/>
        <w:rPr>
          <w:rFonts w:ascii="Times New Roman" w:hAnsi="Times New Roman" w:cs="Times New Roman"/>
          <w:i/>
          <w:sz w:val="26"/>
          <w:szCs w:val="26"/>
        </w:rPr>
      </w:pPr>
    </w:p>
    <w:p w:rsidR="00C23817" w:rsidRPr="00C23817" w:rsidRDefault="00F526CE" w:rsidP="00C23817">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5634782"/>
      <w:r w:rsidRPr="00105E9D">
        <w:rPr>
          <w:rFonts w:ascii="Times New Roman" w:hAnsi="Times New Roman" w:cs="Times New Roman"/>
          <w:b/>
          <w:sz w:val="26"/>
          <w:szCs w:val="26"/>
        </w:rPr>
        <w:lastRenderedPageBreak/>
        <w:t>Tình hình chung</w:t>
      </w:r>
      <w:bookmarkEnd w:id="1"/>
    </w:p>
    <w:p w:rsidR="00BD622A" w:rsidRPr="004A6C44" w:rsidRDefault="00392A7A" w:rsidP="004A6C44">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5634783"/>
      <w:r w:rsidRPr="005A32AF">
        <w:rPr>
          <w:rStyle w:val="Emphasis"/>
          <w:rFonts w:ascii="Times New Roman" w:hAnsi="Times New Roman" w:cs="Times New Roman"/>
          <w:b/>
          <w:sz w:val="26"/>
          <w:szCs w:val="26"/>
        </w:rPr>
        <w:t>Hoạt độ</w:t>
      </w:r>
      <w:r w:rsidR="007C66DE" w:rsidRPr="005A32AF">
        <w:rPr>
          <w:rStyle w:val="Emphasis"/>
          <w:rFonts w:ascii="Times New Roman" w:hAnsi="Times New Roman" w:cs="Times New Roman"/>
          <w:b/>
          <w:sz w:val="26"/>
          <w:szCs w:val="26"/>
        </w:rPr>
        <w:t>ng logistics:</w:t>
      </w:r>
      <w:bookmarkEnd w:id="2"/>
    </w:p>
    <w:p w:rsidR="00216A7D" w:rsidRDefault="00216A7D" w:rsidP="00216A7D">
      <w:pPr>
        <w:spacing w:before="120" w:after="120" w:line="312" w:lineRule="auto"/>
        <w:ind w:firstLine="720"/>
        <w:jc w:val="both"/>
        <w:rPr>
          <w:rFonts w:ascii="Times New Roman" w:hAnsi="Times New Roman" w:cs="Times New Roman"/>
          <w:sz w:val="26"/>
          <w:szCs w:val="26"/>
        </w:rPr>
      </w:pPr>
      <w:r w:rsidRPr="00216A7D">
        <w:rPr>
          <w:rFonts w:ascii="Times New Roman" w:hAnsi="Times New Roman" w:cs="Times New Roman"/>
          <w:sz w:val="26"/>
          <w:szCs w:val="26"/>
        </w:rPr>
        <w:t>Theo Hiệp hội logistics và mua hàng Trung Quốc, chỉ số thịnh vượng logistics của Trung Quốc- China Logistics Prosperity Index (LPI) đạ</w:t>
      </w:r>
      <w:r w:rsidR="00773A42">
        <w:rPr>
          <w:rFonts w:ascii="Times New Roman" w:hAnsi="Times New Roman" w:cs="Times New Roman"/>
          <w:sz w:val="26"/>
          <w:szCs w:val="26"/>
        </w:rPr>
        <w:t>t 51,9 điểm</w:t>
      </w:r>
      <w:r w:rsidRPr="00216A7D">
        <w:rPr>
          <w:rFonts w:ascii="Times New Roman" w:hAnsi="Times New Roman" w:cs="Times New Roman"/>
          <w:sz w:val="26"/>
          <w:szCs w:val="26"/>
        </w:rPr>
        <w:t xml:space="preserve"> trong tháng </w:t>
      </w:r>
      <w:r w:rsidR="00773A42">
        <w:rPr>
          <w:rFonts w:ascii="Times New Roman" w:hAnsi="Times New Roman" w:cs="Times New Roman"/>
          <w:sz w:val="26"/>
          <w:szCs w:val="26"/>
        </w:rPr>
        <w:t>6</w:t>
      </w:r>
      <w:r w:rsidRPr="00216A7D">
        <w:rPr>
          <w:rFonts w:ascii="Times New Roman" w:hAnsi="Times New Roman" w:cs="Times New Roman"/>
          <w:sz w:val="26"/>
          <w:szCs w:val="26"/>
        </w:rPr>
        <w:t xml:space="preserve">/2019, </w:t>
      </w:r>
      <w:r w:rsidR="00773A42">
        <w:rPr>
          <w:rFonts w:ascii="Times New Roman" w:hAnsi="Times New Roman" w:cs="Times New Roman"/>
          <w:sz w:val="26"/>
          <w:szCs w:val="26"/>
        </w:rPr>
        <w:t>giảm 0,9% điểm so với tháng trước đó.</w:t>
      </w:r>
    </w:p>
    <w:p w:rsidR="00607892" w:rsidRPr="0030648E" w:rsidRDefault="00773A42" w:rsidP="0030648E">
      <w:pPr>
        <w:spacing w:before="120" w:after="120" w:line="312" w:lineRule="auto"/>
        <w:ind w:firstLine="720"/>
        <w:jc w:val="both"/>
        <w:rPr>
          <w:rStyle w:val="Emphasis"/>
          <w:rFonts w:ascii="Times New Roman" w:hAnsi="Times New Roman" w:cs="Times New Roman"/>
          <w:i w:val="0"/>
          <w:iCs w:val="0"/>
          <w:sz w:val="26"/>
          <w:szCs w:val="26"/>
        </w:rPr>
      </w:pPr>
      <w:r w:rsidRPr="00773A42">
        <w:rPr>
          <w:rFonts w:ascii="Times New Roman" w:hAnsi="Times New Roman" w:cs="Times New Roman"/>
          <w:sz w:val="26"/>
          <w:szCs w:val="26"/>
        </w:rPr>
        <w:t xml:space="preserve">Các chỉ số phụ cho cả đơn đặt hàng mới và </w:t>
      </w:r>
      <w:r w:rsidR="008E29A6">
        <w:rPr>
          <w:rFonts w:ascii="Times New Roman" w:hAnsi="Times New Roman" w:cs="Times New Roman"/>
          <w:sz w:val="26"/>
          <w:szCs w:val="26"/>
        </w:rPr>
        <w:t>logistics</w:t>
      </w:r>
      <w:r w:rsidRPr="00773A42">
        <w:rPr>
          <w:rFonts w:ascii="Times New Roman" w:hAnsi="Times New Roman" w:cs="Times New Roman"/>
          <w:sz w:val="26"/>
          <w:szCs w:val="26"/>
        </w:rPr>
        <w:t xml:space="preserve"> kinh doanh đã giảm trong tháng </w:t>
      </w:r>
      <w:r>
        <w:rPr>
          <w:rFonts w:ascii="Times New Roman" w:hAnsi="Times New Roman" w:cs="Times New Roman"/>
          <w:sz w:val="26"/>
          <w:szCs w:val="26"/>
        </w:rPr>
        <w:t>6/2019</w:t>
      </w:r>
      <w:r w:rsidRPr="00773A42">
        <w:rPr>
          <w:rFonts w:ascii="Times New Roman" w:hAnsi="Times New Roman" w:cs="Times New Roman"/>
          <w:sz w:val="26"/>
          <w:szCs w:val="26"/>
        </w:rPr>
        <w:t>, cho thấy đà tăng trưởng chậm lại của ngành.</w:t>
      </w:r>
    </w:p>
    <w:p w:rsidR="00905A11" w:rsidRPr="00905A11" w:rsidRDefault="005A32AF" w:rsidP="00905A11">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5634784"/>
      <w:r>
        <w:rPr>
          <w:rStyle w:val="Emphasis"/>
          <w:rFonts w:ascii="Times New Roman" w:hAnsi="Times New Roman" w:cs="Times New Roman"/>
          <w:b/>
          <w:sz w:val="26"/>
          <w:szCs w:val="26"/>
        </w:rPr>
        <w:t>Tình hình kinh tế, sản xuất, thương mại cố liên quan đến hoạt động logistics</w:t>
      </w:r>
      <w:bookmarkEnd w:id="3"/>
    </w:p>
    <w:p w:rsidR="00905A11" w:rsidRPr="00905A11" w:rsidRDefault="00905A11" w:rsidP="00905A11">
      <w:pPr>
        <w:spacing w:line="312" w:lineRule="auto"/>
        <w:ind w:firstLine="720"/>
        <w:jc w:val="both"/>
        <w:rPr>
          <w:rStyle w:val="Emphasis"/>
          <w:rFonts w:ascii="Times New Roman" w:hAnsi="Times New Roman" w:cs="Times New Roman"/>
          <w:sz w:val="26"/>
          <w:szCs w:val="26"/>
        </w:rPr>
      </w:pPr>
      <w:r w:rsidRPr="00905A11">
        <w:rPr>
          <w:rStyle w:val="Emphasis"/>
          <w:rFonts w:ascii="Times New Roman" w:hAnsi="Times New Roman" w:cs="Times New Roman"/>
          <w:sz w:val="26"/>
          <w:szCs w:val="26"/>
        </w:rPr>
        <w:t xml:space="preserve">Ủy ban Cải cách và Phát triển Quốc gia của Trung Quốc (NDRC) và Bộ Thương mại đã phát hành danh mục sửa đổi các ngành công nghiệp khuyến khích </w:t>
      </w:r>
      <w:proofErr w:type="gramStart"/>
      <w:r w:rsidRPr="00905A11">
        <w:rPr>
          <w:rStyle w:val="Emphasis"/>
          <w:rFonts w:ascii="Times New Roman" w:hAnsi="Times New Roman" w:cs="Times New Roman"/>
          <w:sz w:val="26"/>
          <w:szCs w:val="26"/>
        </w:rPr>
        <w:t>thu</w:t>
      </w:r>
      <w:proofErr w:type="gramEnd"/>
      <w:r w:rsidRPr="00905A11">
        <w:rPr>
          <w:rStyle w:val="Emphasis"/>
          <w:rFonts w:ascii="Times New Roman" w:hAnsi="Times New Roman" w:cs="Times New Roman"/>
          <w:sz w:val="26"/>
          <w:szCs w:val="26"/>
        </w:rPr>
        <w:t xml:space="preserve"> hút đầu tư nước ngoài vào Trung Quốc, trong đó có lĩnh vực logistics. </w:t>
      </w:r>
    </w:p>
    <w:p w:rsidR="00905A11" w:rsidRPr="00905A11" w:rsidRDefault="00905A11" w:rsidP="001249FE">
      <w:pPr>
        <w:spacing w:line="312" w:lineRule="auto"/>
        <w:ind w:firstLine="720"/>
        <w:jc w:val="both"/>
        <w:rPr>
          <w:rStyle w:val="Emphasis"/>
          <w:rFonts w:ascii="Times New Roman" w:hAnsi="Times New Roman" w:cs="Times New Roman"/>
          <w:i w:val="0"/>
          <w:sz w:val="26"/>
          <w:szCs w:val="26"/>
        </w:rPr>
      </w:pPr>
      <w:proofErr w:type="gramStart"/>
      <w:r w:rsidRPr="00905A11">
        <w:rPr>
          <w:rStyle w:val="Emphasis"/>
          <w:rFonts w:ascii="Times New Roman" w:hAnsi="Times New Roman" w:cs="Times New Roman"/>
          <w:i w:val="0"/>
          <w:sz w:val="26"/>
          <w:szCs w:val="26"/>
        </w:rPr>
        <w:t>Danh mục này bao gồm một danh mục công nghiệp để khuyến khích đầu tư nước ngoài trên toàn quốc và một danh mục các ngành công nghiệp thuận lợi cho đầu tư nước ngoài ở khu vực trung tâm, phía tây và đông bắc của đất nướ</w:t>
      </w:r>
      <w:r w:rsidR="001249FE">
        <w:rPr>
          <w:rStyle w:val="Emphasis"/>
          <w:rFonts w:ascii="Times New Roman" w:hAnsi="Times New Roman" w:cs="Times New Roman"/>
          <w:i w:val="0"/>
          <w:sz w:val="26"/>
          <w:szCs w:val="26"/>
        </w:rPr>
        <w:t>c.</w:t>
      </w:r>
      <w:proofErr w:type="gramEnd"/>
    </w:p>
    <w:p w:rsidR="00905A11" w:rsidRPr="00905A11" w:rsidRDefault="00905A11" w:rsidP="00905A11">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Điều chỉnh này ​​nhằm</w:t>
      </w:r>
      <w:r w:rsidRPr="00905A11">
        <w:rPr>
          <w:rStyle w:val="Emphasis"/>
          <w:rFonts w:ascii="Times New Roman" w:hAnsi="Times New Roman" w:cs="Times New Roman"/>
          <w:i w:val="0"/>
          <w:sz w:val="26"/>
          <w:szCs w:val="26"/>
        </w:rPr>
        <w:t xml:space="preserve"> phát huy tốt hơn vai trò tích cực của đầu tư nước ngoài trong phát triển công nghiệp, tiến bộ công nghệ và tối ưu hóa cấu trúc của Trung Quố</w:t>
      </w:r>
      <w:r>
        <w:rPr>
          <w:rStyle w:val="Emphasis"/>
          <w:rFonts w:ascii="Times New Roman" w:hAnsi="Times New Roman" w:cs="Times New Roman"/>
          <w:i w:val="0"/>
          <w:sz w:val="26"/>
          <w:szCs w:val="26"/>
        </w:rPr>
        <w:t>c.</w:t>
      </w:r>
      <w:proofErr w:type="gramEnd"/>
    </w:p>
    <w:p w:rsidR="00905A11" w:rsidRPr="00905A11" w:rsidRDefault="00905A11" w:rsidP="00905A11">
      <w:pPr>
        <w:spacing w:line="312" w:lineRule="auto"/>
        <w:ind w:firstLine="720"/>
        <w:jc w:val="both"/>
        <w:rPr>
          <w:rStyle w:val="Emphasis"/>
          <w:rFonts w:ascii="Times New Roman" w:hAnsi="Times New Roman" w:cs="Times New Roman"/>
          <w:i w:val="0"/>
          <w:sz w:val="26"/>
          <w:szCs w:val="26"/>
        </w:rPr>
      </w:pPr>
      <w:r w:rsidRPr="00905A11">
        <w:rPr>
          <w:rStyle w:val="Emphasis"/>
          <w:rFonts w:ascii="Times New Roman" w:hAnsi="Times New Roman" w:cs="Times New Roman"/>
          <w:i w:val="0"/>
          <w:sz w:val="26"/>
          <w:szCs w:val="26"/>
        </w:rPr>
        <w:t>Số lượng các lĩnh vự</w:t>
      </w:r>
      <w:r w:rsidR="004005B5">
        <w:rPr>
          <w:rStyle w:val="Emphasis"/>
          <w:rFonts w:ascii="Times New Roman" w:hAnsi="Times New Roman" w:cs="Times New Roman"/>
          <w:i w:val="0"/>
          <w:sz w:val="26"/>
          <w:szCs w:val="26"/>
        </w:rPr>
        <w:t xml:space="preserve">c khuyến khích </w:t>
      </w:r>
      <w:proofErr w:type="gramStart"/>
      <w:r w:rsidR="004005B5">
        <w:rPr>
          <w:rStyle w:val="Emphasis"/>
          <w:rFonts w:ascii="Times New Roman" w:hAnsi="Times New Roman" w:cs="Times New Roman"/>
          <w:i w:val="0"/>
          <w:sz w:val="26"/>
          <w:szCs w:val="26"/>
        </w:rPr>
        <w:t>thu</w:t>
      </w:r>
      <w:proofErr w:type="gramEnd"/>
      <w:r w:rsidR="004005B5">
        <w:rPr>
          <w:rStyle w:val="Emphasis"/>
          <w:rFonts w:ascii="Times New Roman" w:hAnsi="Times New Roman" w:cs="Times New Roman"/>
          <w:i w:val="0"/>
          <w:sz w:val="26"/>
          <w:szCs w:val="26"/>
        </w:rPr>
        <w:t xml:space="preserve"> hút </w:t>
      </w:r>
      <w:r w:rsidRPr="00905A11">
        <w:rPr>
          <w:rStyle w:val="Emphasis"/>
          <w:rFonts w:ascii="Times New Roman" w:hAnsi="Times New Roman" w:cs="Times New Roman"/>
          <w:i w:val="0"/>
          <w:sz w:val="26"/>
          <w:szCs w:val="26"/>
        </w:rPr>
        <w:t xml:space="preserve">đầu tư nước ngoài </w:t>
      </w:r>
      <w:r w:rsidR="004005B5">
        <w:rPr>
          <w:rStyle w:val="Emphasis"/>
          <w:rFonts w:ascii="Times New Roman" w:hAnsi="Times New Roman" w:cs="Times New Roman"/>
          <w:i w:val="0"/>
          <w:sz w:val="26"/>
          <w:szCs w:val="26"/>
        </w:rPr>
        <w:t>đã</w:t>
      </w:r>
      <w:r w:rsidRPr="00905A11">
        <w:rPr>
          <w:rStyle w:val="Emphasis"/>
          <w:rFonts w:ascii="Times New Roman" w:hAnsi="Times New Roman" w:cs="Times New Roman"/>
          <w:i w:val="0"/>
          <w:sz w:val="26"/>
          <w:szCs w:val="26"/>
        </w:rPr>
        <w:t xml:space="preserve"> tăng rõ rệt. So với phiên bản 2017, danh mục mớ</w:t>
      </w:r>
      <w:r w:rsidR="004005B5">
        <w:rPr>
          <w:rStyle w:val="Emphasis"/>
          <w:rFonts w:ascii="Times New Roman" w:hAnsi="Times New Roman" w:cs="Times New Roman"/>
          <w:i w:val="0"/>
          <w:sz w:val="26"/>
          <w:szCs w:val="26"/>
        </w:rPr>
        <w:t>i</w:t>
      </w:r>
      <w:r w:rsidRPr="00905A11">
        <w:rPr>
          <w:rStyle w:val="Emphasis"/>
          <w:rFonts w:ascii="Times New Roman" w:hAnsi="Times New Roman" w:cs="Times New Roman"/>
          <w:i w:val="0"/>
          <w:sz w:val="26"/>
          <w:szCs w:val="26"/>
        </w:rPr>
        <w:t xml:space="preserve"> có 67 mặt hàng mới được bổ sung và 45 mặt hàng sửa đổi, trong khi danh mục các ngành công nghiệp có lợi thế ở miền trung, </w:t>
      </w:r>
      <w:proofErr w:type="gramStart"/>
      <w:r w:rsidRPr="00905A11">
        <w:rPr>
          <w:rStyle w:val="Emphasis"/>
          <w:rFonts w:ascii="Times New Roman" w:hAnsi="Times New Roman" w:cs="Times New Roman"/>
          <w:i w:val="0"/>
          <w:sz w:val="26"/>
          <w:szCs w:val="26"/>
        </w:rPr>
        <w:t>miền</w:t>
      </w:r>
      <w:proofErr w:type="gramEnd"/>
      <w:r w:rsidRPr="00905A11">
        <w:rPr>
          <w:rStyle w:val="Emphasis"/>
          <w:rFonts w:ascii="Times New Roman" w:hAnsi="Times New Roman" w:cs="Times New Roman"/>
          <w:i w:val="0"/>
          <w:sz w:val="26"/>
          <w:szCs w:val="26"/>
        </w:rPr>
        <w:t xml:space="preserve"> tây và đông bắc đã </w:t>
      </w:r>
      <w:r w:rsidR="004005B5">
        <w:rPr>
          <w:rStyle w:val="Emphasis"/>
          <w:rFonts w:ascii="Times New Roman" w:hAnsi="Times New Roman" w:cs="Times New Roman"/>
          <w:i w:val="0"/>
          <w:sz w:val="26"/>
          <w:szCs w:val="26"/>
        </w:rPr>
        <w:t>bổ sung</w:t>
      </w:r>
      <w:r w:rsidRPr="00905A11">
        <w:rPr>
          <w:rStyle w:val="Emphasis"/>
          <w:rFonts w:ascii="Times New Roman" w:hAnsi="Times New Roman" w:cs="Times New Roman"/>
          <w:i w:val="0"/>
          <w:sz w:val="26"/>
          <w:szCs w:val="26"/>
        </w:rPr>
        <w:t xml:space="preserve"> 54 mặt hàng mớ</w:t>
      </w:r>
      <w:r>
        <w:rPr>
          <w:rStyle w:val="Emphasis"/>
          <w:rFonts w:ascii="Times New Roman" w:hAnsi="Times New Roman" w:cs="Times New Roman"/>
          <w:i w:val="0"/>
          <w:sz w:val="26"/>
          <w:szCs w:val="26"/>
        </w:rPr>
        <w:t>i.</w:t>
      </w:r>
    </w:p>
    <w:p w:rsidR="00905A11" w:rsidRPr="00905A11" w:rsidRDefault="00905A11" w:rsidP="004005B5">
      <w:pPr>
        <w:spacing w:line="312" w:lineRule="auto"/>
        <w:ind w:firstLine="720"/>
        <w:jc w:val="both"/>
        <w:rPr>
          <w:rStyle w:val="Emphasis"/>
          <w:rFonts w:ascii="Times New Roman" w:hAnsi="Times New Roman" w:cs="Times New Roman"/>
          <w:i w:val="0"/>
          <w:sz w:val="26"/>
          <w:szCs w:val="26"/>
        </w:rPr>
      </w:pPr>
      <w:r w:rsidRPr="00905A11">
        <w:rPr>
          <w:rStyle w:val="Emphasis"/>
          <w:rFonts w:ascii="Times New Roman" w:hAnsi="Times New Roman" w:cs="Times New Roman"/>
          <w:i w:val="0"/>
          <w:sz w:val="26"/>
          <w:szCs w:val="26"/>
        </w:rPr>
        <w:t xml:space="preserve">Hơn 80 phần trăm các mặt hàng mới được bổ sung hoặc sửa đổi của danh mục toàn quốc </w:t>
      </w:r>
      <w:r w:rsidR="004005B5">
        <w:rPr>
          <w:rStyle w:val="Emphasis"/>
          <w:rFonts w:ascii="Times New Roman" w:hAnsi="Times New Roman" w:cs="Times New Roman"/>
          <w:i w:val="0"/>
          <w:sz w:val="26"/>
          <w:szCs w:val="26"/>
        </w:rPr>
        <w:t>thuộc nhóm</w:t>
      </w:r>
      <w:r w:rsidRPr="00905A11">
        <w:rPr>
          <w:rStyle w:val="Emphasis"/>
          <w:rFonts w:ascii="Times New Roman" w:hAnsi="Times New Roman" w:cs="Times New Roman"/>
          <w:i w:val="0"/>
          <w:sz w:val="26"/>
          <w:szCs w:val="26"/>
        </w:rPr>
        <w:t xml:space="preserve"> ngành công nghiệp sản xuất. </w:t>
      </w:r>
      <w:proofErr w:type="gramStart"/>
      <w:r w:rsidRPr="00905A11">
        <w:rPr>
          <w:rStyle w:val="Emphasis"/>
          <w:rFonts w:ascii="Times New Roman" w:hAnsi="Times New Roman" w:cs="Times New Roman"/>
          <w:i w:val="0"/>
          <w:sz w:val="26"/>
          <w:szCs w:val="26"/>
        </w:rPr>
        <w:t>Đầu tư nước ngoài được khuyến khích nhiều hơn trong các lĩnh vực như sản xuất cao cấp, sản xuất thông minh và sản xuấ</w:t>
      </w:r>
      <w:r>
        <w:rPr>
          <w:rStyle w:val="Emphasis"/>
          <w:rFonts w:ascii="Times New Roman" w:hAnsi="Times New Roman" w:cs="Times New Roman"/>
          <w:i w:val="0"/>
          <w:sz w:val="26"/>
          <w:szCs w:val="26"/>
        </w:rPr>
        <w:t>t xanh.</w:t>
      </w:r>
      <w:proofErr w:type="gramEnd"/>
      <w:r w:rsidR="004005B5">
        <w:rPr>
          <w:rStyle w:val="Emphasis"/>
          <w:rFonts w:ascii="Times New Roman" w:hAnsi="Times New Roman" w:cs="Times New Roman"/>
          <w:i w:val="0"/>
          <w:sz w:val="26"/>
          <w:szCs w:val="26"/>
        </w:rPr>
        <w:t xml:space="preserve"> </w:t>
      </w:r>
      <w:r w:rsidRPr="00905A11">
        <w:rPr>
          <w:rStyle w:val="Emphasis"/>
          <w:rFonts w:ascii="Times New Roman" w:hAnsi="Times New Roman" w:cs="Times New Roman"/>
          <w:i w:val="0"/>
          <w:sz w:val="26"/>
          <w:szCs w:val="26"/>
        </w:rPr>
        <w:t>Các mặt hàng mới đã được thêm vào để khuyến khích đầu tư nước ngoài vào các thành phần lõi 5G, máy khắc cho mạch tích hợp, thiết bị đóng gói chip và thiết bị điệ</w:t>
      </w:r>
      <w:r>
        <w:rPr>
          <w:rStyle w:val="Emphasis"/>
          <w:rFonts w:ascii="Times New Roman" w:hAnsi="Times New Roman" w:cs="Times New Roman"/>
          <w:i w:val="0"/>
          <w:sz w:val="26"/>
          <w:szCs w:val="26"/>
        </w:rPr>
        <w:t>n toán đám mây.</w:t>
      </w:r>
    </w:p>
    <w:p w:rsidR="00905A11" w:rsidRPr="00905A11" w:rsidRDefault="00905A11" w:rsidP="00905A11">
      <w:pPr>
        <w:spacing w:line="312" w:lineRule="auto"/>
        <w:ind w:firstLine="720"/>
        <w:jc w:val="both"/>
        <w:rPr>
          <w:rStyle w:val="Emphasis"/>
          <w:rFonts w:ascii="Times New Roman" w:hAnsi="Times New Roman" w:cs="Times New Roman"/>
          <w:i w:val="0"/>
          <w:sz w:val="26"/>
          <w:szCs w:val="26"/>
        </w:rPr>
      </w:pPr>
      <w:r w:rsidRPr="00905A11">
        <w:rPr>
          <w:rStyle w:val="Emphasis"/>
          <w:rFonts w:ascii="Times New Roman" w:hAnsi="Times New Roman" w:cs="Times New Roman"/>
          <w:i w:val="0"/>
          <w:sz w:val="26"/>
          <w:szCs w:val="26"/>
        </w:rPr>
        <w:lastRenderedPageBreak/>
        <w:t xml:space="preserve">Bên cạnh đó, </w:t>
      </w:r>
      <w:r w:rsidR="004005B5">
        <w:rPr>
          <w:rStyle w:val="Emphasis"/>
          <w:rFonts w:ascii="Times New Roman" w:hAnsi="Times New Roman" w:cs="Times New Roman"/>
          <w:i w:val="0"/>
          <w:sz w:val="26"/>
          <w:szCs w:val="26"/>
        </w:rPr>
        <w:t>Trung Quốc cũng ưu tiên</w:t>
      </w:r>
      <w:r w:rsidRPr="00905A11">
        <w:rPr>
          <w:rStyle w:val="Emphasis"/>
          <w:rFonts w:ascii="Times New Roman" w:hAnsi="Times New Roman" w:cs="Times New Roman"/>
          <w:i w:val="0"/>
          <w:sz w:val="26"/>
          <w:szCs w:val="26"/>
        </w:rPr>
        <w:t xml:space="preserve"> cho trí tuệ nhân tạo, sản xuất sạch, </w:t>
      </w:r>
      <w:proofErr w:type="gramStart"/>
      <w:r w:rsidRPr="00905A11">
        <w:rPr>
          <w:rStyle w:val="Emphasis"/>
          <w:rFonts w:ascii="Times New Roman" w:hAnsi="Times New Roman" w:cs="Times New Roman"/>
          <w:i w:val="0"/>
          <w:sz w:val="26"/>
          <w:szCs w:val="26"/>
        </w:rPr>
        <w:t>thu</w:t>
      </w:r>
      <w:proofErr w:type="gramEnd"/>
      <w:r w:rsidRPr="00905A11">
        <w:rPr>
          <w:rStyle w:val="Emphasis"/>
          <w:rFonts w:ascii="Times New Roman" w:hAnsi="Times New Roman" w:cs="Times New Roman"/>
          <w:i w:val="0"/>
          <w:sz w:val="26"/>
          <w:szCs w:val="26"/>
        </w:rPr>
        <w:t xml:space="preserve"> hồi carbon và nền kinh tế tuầ</w:t>
      </w:r>
      <w:r>
        <w:rPr>
          <w:rStyle w:val="Emphasis"/>
          <w:rFonts w:ascii="Times New Roman" w:hAnsi="Times New Roman" w:cs="Times New Roman"/>
          <w:i w:val="0"/>
          <w:sz w:val="26"/>
          <w:szCs w:val="26"/>
        </w:rPr>
        <w:t>n hoàn.</w:t>
      </w:r>
    </w:p>
    <w:p w:rsidR="00905A11" w:rsidRPr="00905A11" w:rsidRDefault="00905A11" w:rsidP="00905A11">
      <w:pPr>
        <w:spacing w:line="312" w:lineRule="auto"/>
        <w:ind w:firstLine="720"/>
        <w:jc w:val="both"/>
        <w:rPr>
          <w:rStyle w:val="Emphasis"/>
          <w:rFonts w:ascii="Times New Roman" w:hAnsi="Times New Roman" w:cs="Times New Roman"/>
          <w:i w:val="0"/>
          <w:sz w:val="26"/>
          <w:szCs w:val="26"/>
        </w:rPr>
      </w:pPr>
      <w:r w:rsidRPr="00905A11">
        <w:rPr>
          <w:rStyle w:val="Emphasis"/>
          <w:rFonts w:ascii="Times New Roman" w:hAnsi="Times New Roman" w:cs="Times New Roman"/>
          <w:i w:val="0"/>
          <w:sz w:val="26"/>
          <w:szCs w:val="26"/>
        </w:rPr>
        <w:t>Danh mục</w:t>
      </w:r>
      <w:r w:rsidR="004005B5">
        <w:rPr>
          <w:rStyle w:val="Emphasis"/>
          <w:rFonts w:ascii="Times New Roman" w:hAnsi="Times New Roman" w:cs="Times New Roman"/>
          <w:i w:val="0"/>
          <w:sz w:val="26"/>
          <w:szCs w:val="26"/>
        </w:rPr>
        <w:t xml:space="preserve"> lĩnh vực thu hút đầu </w:t>
      </w:r>
      <w:proofErr w:type="gramStart"/>
      <w:r w:rsidR="004005B5">
        <w:rPr>
          <w:rStyle w:val="Emphasis"/>
          <w:rFonts w:ascii="Times New Roman" w:hAnsi="Times New Roman" w:cs="Times New Roman"/>
          <w:i w:val="0"/>
          <w:sz w:val="26"/>
          <w:szCs w:val="26"/>
        </w:rPr>
        <w:t xml:space="preserve">tư </w:t>
      </w:r>
      <w:r w:rsidRPr="00905A11">
        <w:rPr>
          <w:rStyle w:val="Emphasis"/>
          <w:rFonts w:ascii="Times New Roman" w:hAnsi="Times New Roman" w:cs="Times New Roman"/>
          <w:i w:val="0"/>
          <w:sz w:val="26"/>
          <w:szCs w:val="26"/>
        </w:rPr>
        <w:t xml:space="preserve"> cho</w:t>
      </w:r>
      <w:proofErr w:type="gramEnd"/>
      <w:r w:rsidRPr="00905A11">
        <w:rPr>
          <w:rStyle w:val="Emphasis"/>
          <w:rFonts w:ascii="Times New Roman" w:hAnsi="Times New Roman" w:cs="Times New Roman"/>
          <w:i w:val="0"/>
          <w:sz w:val="26"/>
          <w:szCs w:val="26"/>
        </w:rPr>
        <w:t xml:space="preserve"> các khu vực miền trung và miền tây tiếp tục bổ sung thêm các ngành công nghiệp công nghệ tiên tiế</w:t>
      </w:r>
      <w:r w:rsidR="004005B5">
        <w:rPr>
          <w:rStyle w:val="Emphasis"/>
          <w:rFonts w:ascii="Times New Roman" w:hAnsi="Times New Roman" w:cs="Times New Roman"/>
          <w:i w:val="0"/>
          <w:sz w:val="26"/>
          <w:szCs w:val="26"/>
        </w:rPr>
        <w:t>n, côn gnghiepej hỗ trợ, logistics kết nối</w:t>
      </w:r>
      <w:r w:rsidRPr="00905A11">
        <w:rPr>
          <w:rStyle w:val="Emphasis"/>
          <w:rFonts w:ascii="Times New Roman" w:hAnsi="Times New Roman" w:cs="Times New Roman"/>
          <w:i w:val="0"/>
          <w:sz w:val="26"/>
          <w:szCs w:val="26"/>
        </w:rPr>
        <w:t>, giúp các khu vực hỗ trợ nhiều hơn cho việc chuyển giao công nghiệp của các doanh nghiệp tài trợ nướ</w:t>
      </w:r>
      <w:r>
        <w:rPr>
          <w:rStyle w:val="Emphasis"/>
          <w:rFonts w:ascii="Times New Roman" w:hAnsi="Times New Roman" w:cs="Times New Roman"/>
          <w:i w:val="0"/>
          <w:sz w:val="26"/>
          <w:szCs w:val="26"/>
        </w:rPr>
        <w:t>c ngoài.</w:t>
      </w:r>
    </w:p>
    <w:p w:rsidR="00905A11" w:rsidRDefault="004005B5" w:rsidP="00905A1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Năm 2018, thu hút đầu tư nước ngoài của </w:t>
      </w:r>
      <w:r w:rsidR="00905A11" w:rsidRPr="00905A11">
        <w:rPr>
          <w:rStyle w:val="Emphasis"/>
          <w:rFonts w:ascii="Times New Roman" w:hAnsi="Times New Roman" w:cs="Times New Roman"/>
          <w:i w:val="0"/>
          <w:sz w:val="26"/>
          <w:szCs w:val="26"/>
        </w:rPr>
        <w:t xml:space="preserve">Trung </w:t>
      </w:r>
      <w:r>
        <w:rPr>
          <w:rStyle w:val="Emphasis"/>
          <w:rFonts w:ascii="Times New Roman" w:hAnsi="Times New Roman" w:cs="Times New Roman"/>
          <w:i w:val="0"/>
          <w:sz w:val="26"/>
          <w:szCs w:val="26"/>
        </w:rPr>
        <w:t>đạt</w:t>
      </w:r>
      <w:r w:rsidR="00905A11" w:rsidRPr="00905A11">
        <w:rPr>
          <w:rStyle w:val="Emphasis"/>
          <w:rFonts w:ascii="Times New Roman" w:hAnsi="Times New Roman" w:cs="Times New Roman"/>
          <w:i w:val="0"/>
          <w:sz w:val="26"/>
          <w:szCs w:val="26"/>
        </w:rPr>
        <w:t xml:space="preserve"> kỷ lục là 138,3 tỷ đô la Mỹ. Trong năm tháng đầ</w:t>
      </w:r>
      <w:r w:rsidR="00A16DB6">
        <w:rPr>
          <w:rStyle w:val="Emphasis"/>
          <w:rFonts w:ascii="Times New Roman" w:hAnsi="Times New Roman" w:cs="Times New Roman"/>
          <w:i w:val="0"/>
          <w:sz w:val="26"/>
          <w:szCs w:val="26"/>
        </w:rPr>
        <w:t>u năm 2019</w:t>
      </w:r>
      <w:r w:rsidR="00905A11" w:rsidRPr="00905A11">
        <w:rPr>
          <w:rStyle w:val="Emphasis"/>
          <w:rFonts w:ascii="Times New Roman" w:hAnsi="Times New Roman" w:cs="Times New Roman"/>
          <w:i w:val="0"/>
          <w:sz w:val="26"/>
          <w:szCs w:val="26"/>
        </w:rPr>
        <w:t xml:space="preserve">, vốn đầu tư nước ngoài </w:t>
      </w:r>
      <w:r w:rsidR="00A16DB6">
        <w:rPr>
          <w:rStyle w:val="Emphasis"/>
          <w:rFonts w:ascii="Times New Roman" w:hAnsi="Times New Roman" w:cs="Times New Roman"/>
          <w:i w:val="0"/>
          <w:sz w:val="26"/>
          <w:szCs w:val="26"/>
        </w:rPr>
        <w:t xml:space="preserve">vào Trung Quốc vẫn đạt </w:t>
      </w:r>
      <w:r w:rsidR="00905A11" w:rsidRPr="00905A11">
        <w:rPr>
          <w:rStyle w:val="Emphasis"/>
          <w:rFonts w:ascii="Times New Roman" w:hAnsi="Times New Roman" w:cs="Times New Roman"/>
          <w:i w:val="0"/>
          <w:sz w:val="26"/>
          <w:szCs w:val="26"/>
        </w:rPr>
        <w:t>54,6 tỷ đô la</w:t>
      </w:r>
      <w:r w:rsidR="00A16DB6">
        <w:rPr>
          <w:rStyle w:val="Emphasis"/>
          <w:rFonts w:ascii="Times New Roman" w:hAnsi="Times New Roman" w:cs="Times New Roman"/>
          <w:i w:val="0"/>
          <w:sz w:val="26"/>
          <w:szCs w:val="26"/>
        </w:rPr>
        <w:t xml:space="preserve"> Mỹ</w:t>
      </w:r>
      <w:r w:rsidR="00905A11" w:rsidRPr="00905A11">
        <w:rPr>
          <w:rStyle w:val="Emphasis"/>
          <w:rFonts w:ascii="Times New Roman" w:hAnsi="Times New Roman" w:cs="Times New Roman"/>
          <w:i w:val="0"/>
          <w:sz w:val="26"/>
          <w:szCs w:val="26"/>
        </w:rPr>
        <w:t>, tăng 3,7% so với năm trướ</w:t>
      </w:r>
      <w:r>
        <w:rPr>
          <w:rStyle w:val="Emphasis"/>
          <w:rFonts w:ascii="Times New Roman" w:hAnsi="Times New Roman" w:cs="Times New Roman"/>
          <w:i w:val="0"/>
          <w:sz w:val="26"/>
          <w:szCs w:val="26"/>
        </w:rPr>
        <w:t>c. Tốc độ tăng giảm xuống do xu hướng dịch chuyển sản xuất và đầu tư khỏi Trung Quốc để tránh thuế nhập khẩu vào Mỹ.</w:t>
      </w:r>
    </w:p>
    <w:p w:rsidR="00A16DB6" w:rsidRPr="00A16DB6" w:rsidRDefault="00A16DB6" w:rsidP="00905A11">
      <w:pPr>
        <w:spacing w:line="312" w:lineRule="auto"/>
        <w:ind w:firstLine="720"/>
        <w:jc w:val="both"/>
        <w:rPr>
          <w:rStyle w:val="Emphasis"/>
          <w:rFonts w:ascii="Times New Roman" w:hAnsi="Times New Roman" w:cs="Times New Roman"/>
          <w:sz w:val="26"/>
          <w:szCs w:val="26"/>
        </w:rPr>
      </w:pPr>
      <w:r w:rsidRPr="00A16DB6">
        <w:rPr>
          <w:rStyle w:val="Emphasis"/>
          <w:rFonts w:ascii="Times New Roman" w:hAnsi="Times New Roman" w:cs="Times New Roman"/>
          <w:sz w:val="26"/>
          <w:szCs w:val="26"/>
        </w:rPr>
        <w:t>Xuất nhập khẩu hàng hóa của Trung Quốc tăng nhẹ trong 5 tháng đầu năm 2019</w:t>
      </w:r>
    </w:p>
    <w:p w:rsidR="005131B1" w:rsidRPr="005131B1" w:rsidRDefault="005131B1" w:rsidP="00905A1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số </w:t>
      </w:r>
      <w:r w:rsidRPr="005131B1">
        <w:rPr>
          <w:rStyle w:val="Emphasis"/>
          <w:rFonts w:ascii="Times New Roman" w:hAnsi="Times New Roman" w:cs="Times New Roman"/>
          <w:i w:val="0"/>
          <w:sz w:val="26"/>
          <w:szCs w:val="26"/>
        </w:rPr>
        <w:t>liệu từ Ủy ban Cải cách và Phát triển Quố</w:t>
      </w:r>
      <w:r w:rsidR="0030648E">
        <w:rPr>
          <w:rStyle w:val="Emphasis"/>
          <w:rFonts w:ascii="Times New Roman" w:hAnsi="Times New Roman" w:cs="Times New Roman"/>
          <w:i w:val="0"/>
          <w:sz w:val="26"/>
          <w:szCs w:val="26"/>
        </w:rPr>
        <w:t>c gia</w:t>
      </w:r>
      <w:r>
        <w:rPr>
          <w:rStyle w:val="Emphasis"/>
          <w:rFonts w:ascii="Times New Roman" w:hAnsi="Times New Roman" w:cs="Times New Roman"/>
          <w:i w:val="0"/>
          <w:sz w:val="26"/>
          <w:szCs w:val="26"/>
        </w:rPr>
        <w:t xml:space="preserve"> Trung Quốc, x</w:t>
      </w:r>
      <w:r w:rsidRPr="005131B1">
        <w:rPr>
          <w:rStyle w:val="Emphasis"/>
          <w:rFonts w:ascii="Times New Roman" w:hAnsi="Times New Roman" w:cs="Times New Roman"/>
          <w:i w:val="0"/>
          <w:sz w:val="26"/>
          <w:szCs w:val="26"/>
        </w:rPr>
        <w:t>uất nhập khẩu hàng hóa của Trung Quốc đã tăng 4,1% lên 12,1 nghìn tỷ nhân dân tệ trong năm tháng đầu năm 2019</w:t>
      </w:r>
      <w:r w:rsidR="0030648E">
        <w:rPr>
          <w:rStyle w:val="Emphasis"/>
          <w:rFonts w:ascii="Times New Roman" w:hAnsi="Times New Roman" w:cs="Times New Roman"/>
          <w:i w:val="0"/>
          <w:sz w:val="26"/>
          <w:szCs w:val="26"/>
        </w:rPr>
        <w:t xml:space="preserve"> so với cùng kỳ năm 2018</w:t>
      </w:r>
      <w:r w:rsidRPr="005131B1">
        <w:rPr>
          <w:rStyle w:val="Emphasis"/>
          <w:rFonts w:ascii="Times New Roman" w:hAnsi="Times New Roman" w:cs="Times New Roman"/>
          <w:i w:val="0"/>
          <w:sz w:val="26"/>
          <w:szCs w:val="26"/>
        </w:rPr>
        <w:t>. Xuất khẩu tăng 6,1% lên 6,5 nghìn tỷ nhân dân tệ trong giai đoạn này, trong khi nhập khẩu tăng 1,8% lên 5,6 nghìn tỷ nhân dân tệ, theo dữ liệu hải quan.</w:t>
      </w:r>
    </w:p>
    <w:p w:rsidR="005131B1" w:rsidRPr="005131B1" w:rsidRDefault="005131B1" w:rsidP="005131B1">
      <w:pPr>
        <w:spacing w:line="312" w:lineRule="auto"/>
        <w:ind w:firstLine="720"/>
        <w:jc w:val="both"/>
        <w:rPr>
          <w:rStyle w:val="Emphasis"/>
          <w:rFonts w:ascii="Times New Roman" w:hAnsi="Times New Roman" w:cs="Times New Roman"/>
          <w:i w:val="0"/>
          <w:sz w:val="26"/>
          <w:szCs w:val="26"/>
        </w:rPr>
      </w:pPr>
      <w:r w:rsidRPr="005131B1">
        <w:rPr>
          <w:rStyle w:val="Emphasis"/>
          <w:rFonts w:ascii="Times New Roman" w:hAnsi="Times New Roman" w:cs="Times New Roman"/>
          <w:i w:val="0"/>
          <w:sz w:val="26"/>
          <w:szCs w:val="26"/>
        </w:rPr>
        <w:t xml:space="preserve">Năm </w:t>
      </w:r>
      <w:r>
        <w:rPr>
          <w:rStyle w:val="Emphasis"/>
          <w:rFonts w:ascii="Times New Roman" w:hAnsi="Times New Roman" w:cs="Times New Roman"/>
          <w:i w:val="0"/>
          <w:sz w:val="26"/>
          <w:szCs w:val="26"/>
        </w:rPr>
        <w:t xml:space="preserve">tỉnh có kim ngạch xuất khẩu lớn nhất </w:t>
      </w:r>
      <w:r w:rsidRPr="005131B1">
        <w:rPr>
          <w:rStyle w:val="Emphasis"/>
          <w:rFonts w:ascii="Times New Roman" w:hAnsi="Times New Roman" w:cs="Times New Roman"/>
          <w:i w:val="0"/>
          <w:sz w:val="26"/>
          <w:szCs w:val="26"/>
        </w:rPr>
        <w:t xml:space="preserve">của Trung Quốc trong năm tháng đầu năm </w:t>
      </w:r>
      <w:r>
        <w:rPr>
          <w:rStyle w:val="Emphasis"/>
          <w:rFonts w:ascii="Times New Roman" w:hAnsi="Times New Roman" w:cs="Times New Roman"/>
          <w:i w:val="0"/>
          <w:sz w:val="26"/>
          <w:szCs w:val="26"/>
        </w:rPr>
        <w:t xml:space="preserve"> 2019 </w:t>
      </w:r>
      <w:r w:rsidRPr="005131B1">
        <w:rPr>
          <w:rStyle w:val="Emphasis"/>
          <w:rFonts w:ascii="Times New Roman" w:hAnsi="Times New Roman" w:cs="Times New Roman"/>
          <w:i w:val="0"/>
          <w:sz w:val="26"/>
          <w:szCs w:val="26"/>
        </w:rPr>
        <w:t>đã báo cáo</w:t>
      </w:r>
      <w:r>
        <w:rPr>
          <w:rStyle w:val="Emphasis"/>
          <w:rFonts w:ascii="Times New Roman" w:hAnsi="Times New Roman" w:cs="Times New Roman"/>
          <w:i w:val="0"/>
          <w:sz w:val="26"/>
          <w:szCs w:val="26"/>
        </w:rPr>
        <w:t xml:space="preserve"> giá trị</w:t>
      </w:r>
      <w:r w:rsidRPr="005131B1">
        <w:rPr>
          <w:rStyle w:val="Emphasis"/>
          <w:rFonts w:ascii="Times New Roman" w:hAnsi="Times New Roman" w:cs="Times New Roman"/>
          <w:i w:val="0"/>
          <w:sz w:val="26"/>
          <w:szCs w:val="26"/>
        </w:rPr>
        <w:t xml:space="preserve"> xuất khẩu 660,6 tỷ đô la Mỹ, tương đương 68,9% tổng </w:t>
      </w:r>
      <w:r>
        <w:rPr>
          <w:rStyle w:val="Emphasis"/>
          <w:rFonts w:ascii="Times New Roman" w:hAnsi="Times New Roman" w:cs="Times New Roman"/>
          <w:i w:val="0"/>
          <w:sz w:val="26"/>
          <w:szCs w:val="26"/>
        </w:rPr>
        <w:t>kim ngạch xuất khẩu của</w:t>
      </w:r>
      <w:r w:rsidRPr="005131B1">
        <w:rPr>
          <w:rStyle w:val="Emphasis"/>
          <w:rFonts w:ascii="Times New Roman" w:hAnsi="Times New Roman" w:cs="Times New Roman"/>
          <w:i w:val="0"/>
          <w:sz w:val="26"/>
          <w:szCs w:val="26"/>
        </w:rPr>
        <w:t xml:space="preserve"> quốc gia</w:t>
      </w:r>
      <w:r>
        <w:rPr>
          <w:rStyle w:val="Emphasis"/>
          <w:rFonts w:ascii="Times New Roman" w:hAnsi="Times New Roman" w:cs="Times New Roman"/>
          <w:i w:val="0"/>
          <w:sz w:val="26"/>
          <w:szCs w:val="26"/>
        </w:rPr>
        <w:t>.</w:t>
      </w:r>
    </w:p>
    <w:p w:rsidR="005131B1" w:rsidRPr="005131B1" w:rsidRDefault="005131B1" w:rsidP="005131B1">
      <w:pPr>
        <w:spacing w:line="312" w:lineRule="auto"/>
        <w:ind w:firstLine="720"/>
        <w:jc w:val="both"/>
        <w:rPr>
          <w:rStyle w:val="Emphasis"/>
          <w:rFonts w:ascii="Times New Roman" w:hAnsi="Times New Roman" w:cs="Times New Roman"/>
          <w:i w:val="0"/>
          <w:sz w:val="26"/>
          <w:szCs w:val="26"/>
        </w:rPr>
      </w:pPr>
      <w:r w:rsidRPr="005131B1">
        <w:rPr>
          <w:rStyle w:val="Emphasis"/>
          <w:rFonts w:ascii="Times New Roman" w:hAnsi="Times New Roman" w:cs="Times New Roman"/>
          <w:i w:val="0"/>
          <w:sz w:val="26"/>
          <w:szCs w:val="26"/>
        </w:rPr>
        <w:t>Chiết Giang và Sơn Đông chứng kiến xuất khẩu tăng lần lượt 2</w:t>
      </w:r>
      <w:proofErr w:type="gramStart"/>
      <w:r w:rsidRPr="005131B1">
        <w:rPr>
          <w:rStyle w:val="Emphasis"/>
          <w:rFonts w:ascii="Times New Roman" w:hAnsi="Times New Roman" w:cs="Times New Roman"/>
          <w:i w:val="0"/>
          <w:sz w:val="26"/>
          <w:szCs w:val="26"/>
        </w:rPr>
        <w:t>,6</w:t>
      </w:r>
      <w:proofErr w:type="gramEnd"/>
      <w:r w:rsidRPr="005131B1">
        <w:rPr>
          <w:rStyle w:val="Emphasis"/>
          <w:rFonts w:ascii="Times New Roman" w:hAnsi="Times New Roman" w:cs="Times New Roman"/>
          <w:i w:val="0"/>
          <w:sz w:val="26"/>
          <w:szCs w:val="26"/>
        </w:rPr>
        <w:t>% và 0,6% theo năm, đạt 127,2 tỷ</w:t>
      </w:r>
      <w:r w:rsidR="003D197F">
        <w:rPr>
          <w:rStyle w:val="Emphasis"/>
          <w:rFonts w:ascii="Times New Roman" w:hAnsi="Times New Roman" w:cs="Times New Roman"/>
          <w:i w:val="0"/>
          <w:sz w:val="26"/>
          <w:szCs w:val="26"/>
        </w:rPr>
        <w:t xml:space="preserve"> đô la Mỹ</w:t>
      </w:r>
      <w:r w:rsidRPr="005131B1">
        <w:rPr>
          <w:rStyle w:val="Emphasis"/>
          <w:rFonts w:ascii="Times New Roman" w:hAnsi="Times New Roman" w:cs="Times New Roman"/>
          <w:i w:val="0"/>
          <w:sz w:val="26"/>
          <w:szCs w:val="26"/>
        </w:rPr>
        <w:t xml:space="preserve"> và 62,8 tỷ</w:t>
      </w:r>
      <w:r w:rsidR="003D197F">
        <w:rPr>
          <w:rStyle w:val="Emphasis"/>
          <w:rFonts w:ascii="Times New Roman" w:hAnsi="Times New Roman" w:cs="Times New Roman"/>
          <w:i w:val="0"/>
          <w:sz w:val="26"/>
          <w:szCs w:val="26"/>
        </w:rPr>
        <w:t xml:space="preserve"> đô la Mỹ.</w:t>
      </w:r>
    </w:p>
    <w:p w:rsidR="005131B1" w:rsidRPr="005131B1" w:rsidRDefault="005131B1" w:rsidP="005131B1">
      <w:pPr>
        <w:spacing w:line="312" w:lineRule="auto"/>
        <w:ind w:firstLine="720"/>
        <w:jc w:val="both"/>
        <w:rPr>
          <w:rStyle w:val="Emphasis"/>
          <w:rFonts w:ascii="Times New Roman" w:hAnsi="Times New Roman" w:cs="Times New Roman"/>
          <w:i w:val="0"/>
          <w:sz w:val="26"/>
          <w:szCs w:val="26"/>
        </w:rPr>
      </w:pPr>
      <w:r w:rsidRPr="005131B1">
        <w:rPr>
          <w:rStyle w:val="Emphasis"/>
          <w:rFonts w:ascii="Times New Roman" w:hAnsi="Times New Roman" w:cs="Times New Roman"/>
          <w:i w:val="0"/>
          <w:sz w:val="26"/>
          <w:szCs w:val="26"/>
        </w:rPr>
        <w:t>Xuất khẩu của Quảng Đông, Giang Tô và Thượng Hải đứng ở mức 240,1 tỷ đô la</w:t>
      </w:r>
      <w:r w:rsidR="003D197F">
        <w:rPr>
          <w:rStyle w:val="Emphasis"/>
          <w:rFonts w:ascii="Times New Roman" w:hAnsi="Times New Roman" w:cs="Times New Roman"/>
          <w:i w:val="0"/>
          <w:sz w:val="26"/>
          <w:szCs w:val="26"/>
        </w:rPr>
        <w:t xml:space="preserve"> Mỹ</w:t>
      </w:r>
      <w:r w:rsidRPr="005131B1">
        <w:rPr>
          <w:rStyle w:val="Emphasis"/>
          <w:rFonts w:ascii="Times New Roman" w:hAnsi="Times New Roman" w:cs="Times New Roman"/>
          <w:i w:val="0"/>
          <w:sz w:val="26"/>
          <w:szCs w:val="26"/>
        </w:rPr>
        <w:t xml:space="preserve">, 154,6 tỷ đô la </w:t>
      </w:r>
      <w:r w:rsidR="003D197F">
        <w:rPr>
          <w:rStyle w:val="Emphasis"/>
          <w:rFonts w:ascii="Times New Roman" w:hAnsi="Times New Roman" w:cs="Times New Roman"/>
          <w:i w:val="0"/>
          <w:sz w:val="26"/>
          <w:szCs w:val="26"/>
        </w:rPr>
        <w:t xml:space="preserve">Mỹ </w:t>
      </w:r>
      <w:r w:rsidRPr="005131B1">
        <w:rPr>
          <w:rStyle w:val="Emphasis"/>
          <w:rFonts w:ascii="Times New Roman" w:hAnsi="Times New Roman" w:cs="Times New Roman"/>
          <w:i w:val="0"/>
          <w:sz w:val="26"/>
          <w:szCs w:val="26"/>
        </w:rPr>
        <w:t>và 76 tỷ đô la</w:t>
      </w:r>
      <w:r w:rsidR="003D197F">
        <w:rPr>
          <w:rStyle w:val="Emphasis"/>
          <w:rFonts w:ascii="Times New Roman" w:hAnsi="Times New Roman" w:cs="Times New Roman"/>
          <w:i w:val="0"/>
          <w:sz w:val="26"/>
          <w:szCs w:val="26"/>
        </w:rPr>
        <w:t xml:space="preserve"> Mỹ</w:t>
      </w:r>
      <w:r w:rsidRPr="005131B1">
        <w:rPr>
          <w:rStyle w:val="Emphasis"/>
          <w:rFonts w:ascii="Times New Roman" w:hAnsi="Times New Roman" w:cs="Times New Roman"/>
          <w:i w:val="0"/>
          <w:sz w:val="26"/>
          <w:szCs w:val="26"/>
        </w:rPr>
        <w:t>, giảm lần lượ</w:t>
      </w:r>
      <w:r w:rsidR="00A16DB6">
        <w:rPr>
          <w:rStyle w:val="Emphasis"/>
          <w:rFonts w:ascii="Times New Roman" w:hAnsi="Times New Roman" w:cs="Times New Roman"/>
          <w:i w:val="0"/>
          <w:sz w:val="26"/>
          <w:szCs w:val="26"/>
        </w:rPr>
        <w:t>t 1,5%;</w:t>
      </w:r>
      <w:r>
        <w:rPr>
          <w:rStyle w:val="Emphasis"/>
          <w:rFonts w:ascii="Times New Roman" w:hAnsi="Times New Roman" w:cs="Times New Roman"/>
          <w:i w:val="0"/>
          <w:sz w:val="26"/>
          <w:szCs w:val="26"/>
        </w:rPr>
        <w:t xml:space="preserve"> 0,9% và 6,4%.</w:t>
      </w:r>
    </w:p>
    <w:p w:rsidR="00A16DB6" w:rsidRPr="00A16DB6" w:rsidRDefault="00A16DB6" w:rsidP="005131B1">
      <w:pPr>
        <w:spacing w:line="312" w:lineRule="auto"/>
        <w:ind w:firstLine="720"/>
        <w:jc w:val="both"/>
        <w:rPr>
          <w:rStyle w:val="Emphasis"/>
          <w:rFonts w:ascii="Times New Roman" w:hAnsi="Times New Roman" w:cs="Times New Roman"/>
          <w:sz w:val="26"/>
          <w:szCs w:val="26"/>
        </w:rPr>
      </w:pPr>
      <w:r w:rsidRPr="00A16DB6">
        <w:rPr>
          <w:rStyle w:val="Emphasis"/>
          <w:rFonts w:ascii="Times New Roman" w:hAnsi="Times New Roman" w:cs="Times New Roman"/>
          <w:sz w:val="26"/>
          <w:szCs w:val="26"/>
        </w:rPr>
        <w:t>Hoạt động sản xuất của các nhà máy Trung Quốc đang có dấu hiệu giảm</w:t>
      </w:r>
      <w:r>
        <w:rPr>
          <w:rStyle w:val="Emphasis"/>
          <w:rFonts w:ascii="Times New Roman" w:hAnsi="Times New Roman" w:cs="Times New Roman"/>
          <w:sz w:val="26"/>
          <w:szCs w:val="26"/>
        </w:rPr>
        <w:t>, tăng trưởng sản lượng chậm lại</w:t>
      </w:r>
    </w:p>
    <w:p w:rsidR="009E0BBF" w:rsidRPr="009E0BBF" w:rsidRDefault="009E0BBF" w:rsidP="005131B1">
      <w:pPr>
        <w:spacing w:line="312" w:lineRule="auto"/>
        <w:ind w:firstLine="720"/>
        <w:jc w:val="both"/>
        <w:rPr>
          <w:rStyle w:val="Emphasis"/>
          <w:rFonts w:ascii="Times New Roman" w:hAnsi="Times New Roman" w:cs="Times New Roman"/>
          <w:i w:val="0"/>
          <w:sz w:val="26"/>
          <w:szCs w:val="26"/>
        </w:rPr>
      </w:pPr>
      <w:r w:rsidRPr="00F31857">
        <w:rPr>
          <w:rStyle w:val="Emphasis"/>
          <w:rFonts w:ascii="Times New Roman" w:hAnsi="Times New Roman" w:cs="Times New Roman"/>
          <w:i w:val="0"/>
          <w:sz w:val="26"/>
          <w:szCs w:val="26"/>
        </w:rPr>
        <w:lastRenderedPageBreak/>
        <w:t>T</w:t>
      </w:r>
      <w:r w:rsidRPr="009E0BBF">
        <w:rPr>
          <w:rStyle w:val="Emphasis"/>
          <w:rFonts w:ascii="Times New Roman" w:hAnsi="Times New Roman" w:cs="Times New Roman"/>
          <w:i w:val="0"/>
          <w:sz w:val="26"/>
          <w:szCs w:val="26"/>
        </w:rPr>
        <w:t>heo kết quả khảo sát công bố</w:t>
      </w:r>
      <w:r w:rsidR="00F31857">
        <w:rPr>
          <w:rStyle w:val="Emphasis"/>
          <w:rFonts w:ascii="Times New Roman" w:hAnsi="Times New Roman" w:cs="Times New Roman"/>
          <w:i w:val="0"/>
          <w:sz w:val="26"/>
          <w:szCs w:val="26"/>
        </w:rPr>
        <w:t xml:space="preserve"> ngày 30/6/2019 </w:t>
      </w:r>
      <w:r w:rsidRPr="009E0BBF">
        <w:rPr>
          <w:rStyle w:val="Emphasis"/>
          <w:rFonts w:ascii="Times New Roman" w:hAnsi="Times New Roman" w:cs="Times New Roman"/>
          <w:i w:val="0"/>
          <w:sz w:val="26"/>
          <w:szCs w:val="26"/>
        </w:rPr>
        <w:t>của Cơ quan Thống kê Quốc gia Trung Quốc (NBS), hoạt động của các nhà máy ở nước này đã giảm hơn dự kiến</w:t>
      </w:r>
      <w:r w:rsidR="00A16DB6">
        <w:rPr>
          <w:rStyle w:val="Emphasis"/>
          <w:rFonts w:ascii="Times New Roman" w:hAnsi="Times New Roman" w:cs="Times New Roman"/>
          <w:i w:val="0"/>
          <w:sz w:val="26"/>
          <w:szCs w:val="26"/>
        </w:rPr>
        <w:t xml:space="preserve"> ban đầu</w:t>
      </w:r>
      <w:r w:rsidRPr="009E0BBF">
        <w:rPr>
          <w:rStyle w:val="Emphasis"/>
          <w:rFonts w:ascii="Times New Roman" w:hAnsi="Times New Roman" w:cs="Times New Roman"/>
          <w:i w:val="0"/>
          <w:sz w:val="26"/>
          <w:szCs w:val="26"/>
        </w:rPr>
        <w:t xml:space="preserve"> trong tháng 6/2019, </w:t>
      </w:r>
      <w:r w:rsidR="00240EBA">
        <w:rPr>
          <w:rStyle w:val="Emphasis"/>
          <w:rFonts w:ascii="Times New Roman" w:hAnsi="Times New Roman" w:cs="Times New Roman"/>
          <w:i w:val="0"/>
          <w:sz w:val="26"/>
          <w:szCs w:val="26"/>
        </w:rPr>
        <w:t>do</w:t>
      </w:r>
      <w:r w:rsidRPr="009E0BBF">
        <w:rPr>
          <w:rStyle w:val="Emphasis"/>
          <w:rFonts w:ascii="Times New Roman" w:hAnsi="Times New Roman" w:cs="Times New Roman"/>
          <w:i w:val="0"/>
          <w:sz w:val="26"/>
          <w:szCs w:val="26"/>
        </w:rPr>
        <w:t xml:space="preserve"> biện pháp thuế quan của Mỹ và nhu cầu </w:t>
      </w:r>
      <w:proofErr w:type="gramStart"/>
      <w:r w:rsidRPr="009E0BBF">
        <w:rPr>
          <w:rStyle w:val="Emphasis"/>
          <w:rFonts w:ascii="Times New Roman" w:hAnsi="Times New Roman" w:cs="Times New Roman"/>
          <w:i w:val="0"/>
          <w:sz w:val="26"/>
          <w:szCs w:val="26"/>
        </w:rPr>
        <w:t>yếu</w:t>
      </w:r>
      <w:proofErr w:type="gramEnd"/>
      <w:r w:rsidRPr="009E0BBF">
        <w:rPr>
          <w:rStyle w:val="Emphasis"/>
          <w:rFonts w:ascii="Times New Roman" w:hAnsi="Times New Roman" w:cs="Times New Roman"/>
          <w:i w:val="0"/>
          <w:sz w:val="26"/>
          <w:szCs w:val="26"/>
        </w:rPr>
        <w:t xml:space="preserve"> hơn ở trong nước. </w:t>
      </w:r>
    </w:p>
    <w:p w:rsidR="009E0BBF" w:rsidRPr="009E0BBF" w:rsidRDefault="009E0BBF" w:rsidP="009E0BB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Chỉ</w:t>
      </w:r>
      <w:r w:rsidRPr="009E0BBF">
        <w:rPr>
          <w:rStyle w:val="Emphasis"/>
          <w:rFonts w:ascii="Times New Roman" w:hAnsi="Times New Roman" w:cs="Times New Roman"/>
          <w:i w:val="0"/>
          <w:sz w:val="26"/>
          <w:szCs w:val="26"/>
        </w:rPr>
        <w:t xml:space="preserve"> số các nhà quản lý mua hàng (PMI) của ngành lĩnh vực chế tạo Trung Quốc trong tháng 6/2019 đứng ở mức 49</w:t>
      </w:r>
      <w:proofErr w:type="gramStart"/>
      <w:r w:rsidRPr="009E0BBF">
        <w:rPr>
          <w:rStyle w:val="Emphasis"/>
          <w:rFonts w:ascii="Times New Roman" w:hAnsi="Times New Roman" w:cs="Times New Roman"/>
          <w:i w:val="0"/>
          <w:sz w:val="26"/>
          <w:szCs w:val="26"/>
        </w:rPr>
        <w:t>,4</w:t>
      </w:r>
      <w:proofErr w:type="gramEnd"/>
      <w:r w:rsidRPr="009E0BBF">
        <w:rPr>
          <w:rStyle w:val="Emphasis"/>
          <w:rFonts w:ascii="Times New Roman" w:hAnsi="Times New Roman" w:cs="Times New Roman"/>
          <w:i w:val="0"/>
          <w:sz w:val="26"/>
          <w:szCs w:val="26"/>
        </w:rPr>
        <w:t>, không thay đổi so với tháng 5/2019 và vẫn nằm dưới ngưỡng 50 - ranh giới phân định giữa tăng trưởng và suy giảm.</w:t>
      </w:r>
    </w:p>
    <w:p w:rsidR="00BE6124" w:rsidRPr="009F6F47" w:rsidRDefault="009E0BBF" w:rsidP="009E0BBF">
      <w:pPr>
        <w:spacing w:line="312" w:lineRule="auto"/>
        <w:ind w:firstLine="720"/>
        <w:jc w:val="both"/>
        <w:rPr>
          <w:rStyle w:val="Emphasis"/>
          <w:rFonts w:ascii="Times New Roman" w:hAnsi="Times New Roman" w:cs="Times New Roman"/>
          <w:i w:val="0"/>
          <w:sz w:val="26"/>
          <w:szCs w:val="26"/>
        </w:rPr>
      </w:pPr>
      <w:r w:rsidRPr="009E0BBF">
        <w:rPr>
          <w:rStyle w:val="Emphasis"/>
          <w:rFonts w:ascii="Times New Roman" w:hAnsi="Times New Roman" w:cs="Times New Roman"/>
          <w:i w:val="0"/>
          <w:sz w:val="26"/>
          <w:szCs w:val="26"/>
        </w:rPr>
        <w:t xml:space="preserve">Trong tháng 6/2019, tăng trưởng sản lượng của các nhà máy ở Trung Quốc đã chậm lại, với PMI của lĩnh vực này giảm từ 51,7 trong tháng 5 xuống còn 51,3 trong tháng này, trong khi chỉ số về tổng đơn hàng mới giảm từ 49,8 xuống còn 49,6. </w:t>
      </w:r>
    </w:p>
    <w:p w:rsidR="0007459B" w:rsidRPr="00015C54" w:rsidRDefault="0007459B" w:rsidP="00A90838">
      <w:pPr>
        <w:pStyle w:val="ListParagraph"/>
        <w:numPr>
          <w:ilvl w:val="0"/>
          <w:numId w:val="1"/>
        </w:numPr>
        <w:spacing w:line="312" w:lineRule="auto"/>
        <w:jc w:val="both"/>
        <w:outlineLvl w:val="0"/>
        <w:rPr>
          <w:rFonts w:ascii="Times New Roman" w:hAnsi="Times New Roman" w:cs="Times New Roman"/>
          <w:iCs/>
          <w:sz w:val="26"/>
          <w:szCs w:val="26"/>
        </w:rPr>
      </w:pPr>
      <w:bookmarkStart w:id="4" w:name="_Toc5634785"/>
      <w:r w:rsidRPr="00015C54">
        <w:rPr>
          <w:rFonts w:ascii="Times New Roman" w:hAnsi="Times New Roman" w:cs="Times New Roman"/>
          <w:b/>
          <w:sz w:val="26"/>
          <w:szCs w:val="26"/>
        </w:rPr>
        <w:t>Hoạt động vận tải</w:t>
      </w:r>
      <w:bookmarkEnd w:id="4"/>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5634786"/>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5"/>
    </w:p>
    <w:p w:rsidR="00BB7546" w:rsidRDefault="0007459B" w:rsidP="00D47029">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số liệu của cơ quan thống kê quốc gia Trung Quố</w:t>
      </w:r>
      <w:r w:rsidR="00D47029">
        <w:rPr>
          <w:rStyle w:val="Emphasis"/>
          <w:rFonts w:ascii="Times New Roman" w:hAnsi="Times New Roman" w:cs="Times New Roman"/>
          <w:i w:val="0"/>
          <w:sz w:val="26"/>
          <w:szCs w:val="26"/>
        </w:rPr>
        <w:t xml:space="preserve">c, </w:t>
      </w:r>
      <w:r w:rsidRPr="00105E9D">
        <w:rPr>
          <w:rStyle w:val="Emphasis"/>
          <w:rFonts w:ascii="Times New Roman" w:hAnsi="Times New Roman" w:cs="Times New Roman"/>
          <w:i w:val="0"/>
          <w:sz w:val="26"/>
          <w:szCs w:val="26"/>
        </w:rPr>
        <w:t>trong</w:t>
      </w:r>
      <w:r w:rsidR="003334FF">
        <w:rPr>
          <w:rStyle w:val="Emphasis"/>
          <w:rFonts w:ascii="Times New Roman" w:hAnsi="Times New Roman" w:cs="Times New Roman"/>
          <w:i w:val="0"/>
          <w:sz w:val="26"/>
          <w:szCs w:val="26"/>
        </w:rPr>
        <w:t xml:space="preserve"> tháng </w:t>
      </w:r>
      <w:r w:rsidR="00F31857">
        <w:rPr>
          <w:rStyle w:val="Emphasis"/>
          <w:rFonts w:ascii="Times New Roman" w:hAnsi="Times New Roman" w:cs="Times New Roman"/>
          <w:i w:val="0"/>
          <w:sz w:val="26"/>
          <w:szCs w:val="26"/>
        </w:rPr>
        <w:t>5</w:t>
      </w:r>
      <w:r w:rsidR="00C30D8C">
        <w:rPr>
          <w:rStyle w:val="Emphasis"/>
          <w:rFonts w:ascii="Times New Roman" w:hAnsi="Times New Roman" w:cs="Times New Roman"/>
          <w:i w:val="0"/>
          <w:sz w:val="26"/>
          <w:szCs w:val="26"/>
        </w:rPr>
        <w:t>/2019</w:t>
      </w:r>
      <w:r w:rsidR="00ED3871">
        <w:rPr>
          <w:rStyle w:val="Emphasis"/>
          <w:rFonts w:ascii="Times New Roman" w:hAnsi="Times New Roman" w:cs="Times New Roman"/>
          <w:i w:val="0"/>
          <w:sz w:val="26"/>
          <w:szCs w:val="26"/>
        </w:rPr>
        <w:t>,</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99245A">
        <w:rPr>
          <w:rStyle w:val="Emphasis"/>
          <w:rFonts w:ascii="Times New Roman" w:hAnsi="Times New Roman" w:cs="Times New Roman"/>
          <w:i w:val="0"/>
          <w:sz w:val="26"/>
          <w:szCs w:val="26"/>
        </w:rPr>
        <w:t xml:space="preserve"> trên </w:t>
      </w:r>
      <w:r w:rsidR="00F31857">
        <w:rPr>
          <w:rStyle w:val="Emphasis"/>
          <w:rFonts w:ascii="Times New Roman" w:hAnsi="Times New Roman" w:cs="Times New Roman"/>
          <w:i w:val="0"/>
          <w:sz w:val="26"/>
          <w:szCs w:val="26"/>
        </w:rPr>
        <w:t>4,64</w:t>
      </w:r>
      <w:r w:rsidR="001033C8">
        <w:rPr>
          <w:rStyle w:val="Emphasis"/>
          <w:rFonts w:ascii="Times New Roman" w:hAnsi="Times New Roman" w:cs="Times New Roman"/>
          <w:i w:val="0"/>
          <w:sz w:val="26"/>
          <w:szCs w:val="26"/>
        </w:rPr>
        <w:t xml:space="preserve"> tỷ tấ</w:t>
      </w:r>
      <w:r w:rsidR="00C200DA">
        <w:rPr>
          <w:rStyle w:val="Emphasis"/>
          <w:rFonts w:ascii="Times New Roman" w:hAnsi="Times New Roman" w:cs="Times New Roman"/>
          <w:i w:val="0"/>
          <w:sz w:val="26"/>
          <w:szCs w:val="26"/>
        </w:rPr>
        <w:t>n</w:t>
      </w:r>
      <w:r w:rsidR="0099245A">
        <w:rPr>
          <w:rStyle w:val="Emphasis"/>
          <w:rFonts w:ascii="Times New Roman" w:hAnsi="Times New Roman" w:cs="Times New Roman"/>
          <w:i w:val="0"/>
          <w:sz w:val="26"/>
          <w:szCs w:val="26"/>
        </w:rPr>
        <w:t>,</w:t>
      </w:r>
      <w:r w:rsidR="00BB7402">
        <w:rPr>
          <w:rStyle w:val="Emphasis"/>
          <w:rFonts w:ascii="Times New Roman" w:hAnsi="Times New Roman" w:cs="Times New Roman"/>
          <w:i w:val="0"/>
          <w:sz w:val="26"/>
          <w:szCs w:val="26"/>
        </w:rPr>
        <w:t xml:space="preserve"> </w:t>
      </w:r>
      <w:r w:rsidR="00891A20">
        <w:rPr>
          <w:rStyle w:val="Emphasis"/>
          <w:rFonts w:ascii="Times New Roman" w:hAnsi="Times New Roman" w:cs="Times New Roman"/>
          <w:i w:val="0"/>
          <w:sz w:val="26"/>
          <w:szCs w:val="26"/>
        </w:rPr>
        <w:t xml:space="preserve">tăng </w:t>
      </w:r>
      <w:r w:rsidR="00F31857">
        <w:rPr>
          <w:rStyle w:val="Emphasis"/>
          <w:rFonts w:ascii="Times New Roman" w:hAnsi="Times New Roman" w:cs="Times New Roman"/>
          <w:i w:val="0"/>
          <w:sz w:val="26"/>
          <w:szCs w:val="26"/>
        </w:rPr>
        <w:t>3,4</w:t>
      </w:r>
      <w:r w:rsidR="00891A20">
        <w:rPr>
          <w:rStyle w:val="Emphasis"/>
          <w:rFonts w:ascii="Times New Roman" w:hAnsi="Times New Roman" w:cs="Times New Roman"/>
          <w:i w:val="0"/>
          <w:sz w:val="26"/>
          <w:szCs w:val="26"/>
        </w:rPr>
        <w:t xml:space="preserve">% so với tháng trước đó và tăng </w:t>
      </w:r>
      <w:r w:rsidR="00F31857">
        <w:rPr>
          <w:rStyle w:val="Emphasis"/>
          <w:rFonts w:ascii="Times New Roman" w:hAnsi="Times New Roman" w:cs="Times New Roman"/>
          <w:i w:val="0"/>
          <w:sz w:val="26"/>
          <w:szCs w:val="26"/>
        </w:rPr>
        <w:t>5,6</w:t>
      </w:r>
      <w:r w:rsidR="00BB7402">
        <w:rPr>
          <w:rStyle w:val="Emphasis"/>
          <w:rFonts w:ascii="Times New Roman" w:hAnsi="Times New Roman" w:cs="Times New Roman"/>
          <w:i w:val="0"/>
          <w:sz w:val="26"/>
          <w:szCs w:val="26"/>
        </w:rPr>
        <w:t>% so với cùng kỳ năm trước</w:t>
      </w:r>
      <w:r w:rsidR="00ED3871">
        <w:rPr>
          <w:rStyle w:val="Emphasis"/>
          <w:rFonts w:ascii="Times New Roman" w:hAnsi="Times New Roman" w:cs="Times New Roman"/>
          <w:i w:val="0"/>
          <w:sz w:val="26"/>
          <w:szCs w:val="26"/>
        </w:rPr>
        <w:t xml:space="preserve">. </w:t>
      </w:r>
    </w:p>
    <w:p w:rsidR="0099245A" w:rsidRPr="00F31857" w:rsidRDefault="007771F0" w:rsidP="00F31857">
      <w:pPr>
        <w:spacing w:line="312" w:lineRule="auto"/>
        <w:ind w:firstLine="720"/>
        <w:jc w:val="center"/>
        <w:rPr>
          <w:rStyle w:val="Emphasis"/>
          <w:rFonts w:ascii="Times New Roman" w:hAnsi="Times New Roman" w:cs="Times New Roman"/>
          <w:b/>
          <w:i w:val="0"/>
          <w:iCs w:val="0"/>
          <w:sz w:val="26"/>
          <w:szCs w:val="26"/>
        </w:rPr>
      </w:pPr>
      <w:bookmarkStart w:id="6" w:name="_Toc13640739"/>
      <w:r w:rsidRPr="00263306">
        <w:rPr>
          <w:rFonts w:ascii="Times New Roman" w:hAnsi="Times New Roman" w:cs="Times New Roman"/>
          <w:b/>
          <w:sz w:val="26"/>
          <w:szCs w:val="26"/>
        </w:rPr>
        <w:t xml:space="preserve">Hình </w:t>
      </w:r>
      <w:r w:rsidR="009B379A" w:rsidRPr="00263306">
        <w:rPr>
          <w:rFonts w:ascii="Times New Roman" w:hAnsi="Times New Roman" w:cs="Times New Roman"/>
          <w:b/>
          <w:sz w:val="26"/>
          <w:szCs w:val="26"/>
        </w:rPr>
        <w:fldChar w:fldCharType="begin"/>
      </w:r>
      <w:r w:rsidRPr="00263306">
        <w:rPr>
          <w:rFonts w:ascii="Times New Roman" w:hAnsi="Times New Roman" w:cs="Times New Roman"/>
          <w:b/>
          <w:sz w:val="26"/>
          <w:szCs w:val="26"/>
        </w:rPr>
        <w:instrText xml:space="preserve"> SEQ Hình \* ARABIC </w:instrText>
      </w:r>
      <w:r w:rsidR="009B379A" w:rsidRPr="00263306">
        <w:rPr>
          <w:rFonts w:ascii="Times New Roman" w:hAnsi="Times New Roman" w:cs="Times New Roman"/>
          <w:b/>
          <w:sz w:val="26"/>
          <w:szCs w:val="26"/>
        </w:rPr>
        <w:fldChar w:fldCharType="separate"/>
      </w:r>
      <w:r w:rsidR="00CF0E68">
        <w:rPr>
          <w:rFonts w:ascii="Times New Roman" w:hAnsi="Times New Roman" w:cs="Times New Roman"/>
          <w:b/>
          <w:noProof/>
          <w:sz w:val="26"/>
          <w:szCs w:val="26"/>
        </w:rPr>
        <w:t>1</w:t>
      </w:r>
      <w:r w:rsidR="009B379A" w:rsidRPr="00263306">
        <w:rPr>
          <w:rFonts w:ascii="Times New Roman" w:hAnsi="Times New Roman" w:cs="Times New Roman"/>
          <w:b/>
          <w:sz w:val="26"/>
          <w:szCs w:val="26"/>
        </w:rPr>
        <w:fldChar w:fldCharType="end"/>
      </w:r>
      <w:r w:rsidRPr="00263306">
        <w:rPr>
          <w:rFonts w:ascii="Times New Roman" w:hAnsi="Times New Roman" w:cs="Times New Roman"/>
          <w:b/>
          <w:sz w:val="26"/>
          <w:szCs w:val="26"/>
        </w:rPr>
        <w:t xml:space="preserve">: Tổng lượng vận chuyển hàng hóa </w:t>
      </w:r>
      <w:proofErr w:type="gramStart"/>
      <w:r w:rsidR="0064258B" w:rsidRPr="00263306">
        <w:rPr>
          <w:rFonts w:ascii="Times New Roman" w:hAnsi="Times New Roman" w:cs="Times New Roman"/>
          <w:b/>
          <w:sz w:val="26"/>
          <w:szCs w:val="26"/>
        </w:rPr>
        <w:t>theo</w:t>
      </w:r>
      <w:proofErr w:type="gramEnd"/>
      <w:r w:rsidR="0064258B" w:rsidRPr="00263306">
        <w:rPr>
          <w:rFonts w:ascii="Times New Roman" w:hAnsi="Times New Roman" w:cs="Times New Roman"/>
          <w:b/>
          <w:sz w:val="26"/>
          <w:szCs w:val="26"/>
        </w:rPr>
        <w:t xml:space="preserve"> tháng </w:t>
      </w:r>
      <w:r w:rsidRPr="00263306">
        <w:rPr>
          <w:rFonts w:ascii="Times New Roman" w:hAnsi="Times New Roman" w:cs="Times New Roman"/>
          <w:b/>
          <w:sz w:val="26"/>
          <w:szCs w:val="26"/>
        </w:rPr>
        <w:t>của Trung Quốc</w:t>
      </w:r>
      <w:bookmarkEnd w:id="6"/>
    </w:p>
    <w:p w:rsidR="00780AF8" w:rsidRDefault="00F31857" w:rsidP="00F31857">
      <w:pPr>
        <w:pStyle w:val="ListParagraph"/>
        <w:spacing w:line="312" w:lineRule="auto"/>
        <w:ind w:left="0" w:firstLine="709"/>
        <w:jc w:val="center"/>
        <w:rPr>
          <w:rStyle w:val="Emphasis"/>
          <w:rFonts w:ascii="Times New Roman" w:hAnsi="Times New Roman" w:cs="Times New Roman"/>
          <w:sz w:val="26"/>
          <w:szCs w:val="26"/>
        </w:rPr>
      </w:pPr>
      <w:r>
        <w:rPr>
          <w:noProof/>
        </w:rPr>
        <w:drawing>
          <wp:inline distT="0" distB="0" distL="0" distR="0" wp14:anchorId="3A4878A4" wp14:editId="0948F443">
            <wp:extent cx="5019675"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459B" w:rsidRPr="00ED3871" w:rsidRDefault="00F31857" w:rsidP="00F31857">
      <w:pPr>
        <w:pStyle w:val="ListParagraph"/>
        <w:spacing w:line="312" w:lineRule="auto"/>
        <w:ind w:left="0"/>
        <w:jc w:val="center"/>
        <w:rPr>
          <w:rStyle w:val="Emphasis"/>
          <w:rFonts w:ascii="Times New Roman" w:hAnsi="Times New Roman" w:cs="Times New Roman"/>
          <w:sz w:val="26"/>
          <w:szCs w:val="26"/>
        </w:rPr>
      </w:pPr>
      <w:r>
        <w:rPr>
          <w:rStyle w:val="Emphasis"/>
          <w:rFonts w:ascii="Times New Roman" w:hAnsi="Times New Roman" w:cs="Times New Roman"/>
          <w:sz w:val="26"/>
          <w:szCs w:val="26"/>
        </w:rPr>
        <w:t xml:space="preserve">         </w:t>
      </w:r>
      <w:r w:rsidR="0007459B" w:rsidRPr="00105E9D">
        <w:rPr>
          <w:rStyle w:val="Emphasis"/>
          <w:rFonts w:ascii="Times New Roman" w:hAnsi="Times New Roman" w:cs="Times New Roman"/>
          <w:sz w:val="26"/>
          <w:szCs w:val="26"/>
        </w:rPr>
        <w:t>Nguồn: tính toán từ số liệu của cơ quan thống kê quốc gia Trung Quốc</w:t>
      </w:r>
    </w:p>
    <w:p w:rsidR="004005B5" w:rsidRDefault="004005B5" w:rsidP="004005B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Tính chung 5 tháng đầu năm 2019, vận chuyển hàng hóa của Trung Quốc đạt trên 19</w:t>
      </w:r>
      <w:proofErr w:type="gramStart"/>
      <w:r>
        <w:rPr>
          <w:rStyle w:val="Emphasis"/>
          <w:rFonts w:ascii="Times New Roman" w:hAnsi="Times New Roman" w:cs="Times New Roman"/>
          <w:i w:val="0"/>
          <w:sz w:val="26"/>
          <w:szCs w:val="26"/>
        </w:rPr>
        <w:t>,9</w:t>
      </w:r>
      <w:proofErr w:type="gramEnd"/>
      <w:r>
        <w:rPr>
          <w:rStyle w:val="Emphasis"/>
          <w:rFonts w:ascii="Times New Roman" w:hAnsi="Times New Roman" w:cs="Times New Roman"/>
          <w:i w:val="0"/>
          <w:sz w:val="26"/>
          <w:szCs w:val="26"/>
        </w:rPr>
        <w:t xml:space="preserve"> tỷ tấn, tăng 6,0 % so với cùng kỳ năm 2018. </w:t>
      </w:r>
    </w:p>
    <w:p w:rsidR="004005B5" w:rsidRDefault="004005B5" w:rsidP="004005B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Trong 5 tháng đầu năm 2019, tỷ trọng của vận chuyển hàng hóa đường bộ tăng so với 4 tháng đầu năm, chiếm 77</w:t>
      </w:r>
      <w:proofErr w:type="gramStart"/>
      <w:r>
        <w:rPr>
          <w:rStyle w:val="Emphasis"/>
          <w:rFonts w:ascii="Times New Roman" w:hAnsi="Times New Roman" w:cs="Times New Roman"/>
          <w:i w:val="0"/>
          <w:sz w:val="26"/>
          <w:szCs w:val="26"/>
        </w:rPr>
        <w:t>,14</w:t>
      </w:r>
      <w:proofErr w:type="gramEnd"/>
      <w:r>
        <w:rPr>
          <w:rStyle w:val="Emphasis"/>
          <w:rFonts w:ascii="Times New Roman" w:hAnsi="Times New Roman" w:cs="Times New Roman"/>
          <w:i w:val="0"/>
          <w:sz w:val="26"/>
          <w:szCs w:val="26"/>
        </w:rPr>
        <w:t>% tổng lượng hàng hóa vận chuyển của Trung Quốc. Đứng thứ 2 là đường thủy chiếm 14</w:t>
      </w:r>
      <w:proofErr w:type="gramStart"/>
      <w:r>
        <w:rPr>
          <w:rStyle w:val="Emphasis"/>
          <w:rFonts w:ascii="Times New Roman" w:hAnsi="Times New Roman" w:cs="Times New Roman"/>
          <w:i w:val="0"/>
          <w:sz w:val="26"/>
          <w:szCs w:val="26"/>
        </w:rPr>
        <w:t>,28</w:t>
      </w:r>
      <w:proofErr w:type="gramEnd"/>
      <w:r>
        <w:rPr>
          <w:rStyle w:val="Emphasis"/>
          <w:rFonts w:ascii="Times New Roman" w:hAnsi="Times New Roman" w:cs="Times New Roman"/>
          <w:i w:val="0"/>
          <w:sz w:val="26"/>
          <w:szCs w:val="26"/>
        </w:rPr>
        <w:t xml:space="preserve">%. Vận chuyển hàng hóa bằng đường hàng không dân dụng tiếp tục giảm chỉ còn chiếm 0,01% tổng lượng hàng hóa vận chuyển của Trung Quốc trong 5 tháng đầu năm 2019. </w:t>
      </w:r>
    </w:p>
    <w:p w:rsidR="0007459B" w:rsidRPr="00375B5D" w:rsidRDefault="007771F0" w:rsidP="00891A20">
      <w:pPr>
        <w:spacing w:line="312" w:lineRule="auto"/>
        <w:ind w:firstLine="720"/>
        <w:jc w:val="center"/>
        <w:rPr>
          <w:rFonts w:ascii="Times New Roman" w:hAnsi="Times New Roman" w:cs="Times New Roman"/>
          <w:b/>
          <w:iCs/>
          <w:sz w:val="26"/>
          <w:szCs w:val="26"/>
        </w:rPr>
      </w:pPr>
      <w:bookmarkStart w:id="7" w:name="_Toc13640762"/>
      <w:r w:rsidRPr="00375B5D">
        <w:rPr>
          <w:rFonts w:ascii="Times New Roman" w:hAnsi="Times New Roman" w:cs="Times New Roman"/>
          <w:b/>
          <w:iCs/>
          <w:sz w:val="26"/>
          <w:szCs w:val="26"/>
        </w:rPr>
        <w:t xml:space="preserve">Bảng </w:t>
      </w:r>
      <w:r w:rsidR="009B379A" w:rsidRPr="00375B5D">
        <w:rPr>
          <w:rFonts w:ascii="Times New Roman" w:hAnsi="Times New Roman" w:cs="Times New Roman"/>
          <w:b/>
          <w:iCs/>
          <w:sz w:val="26"/>
          <w:szCs w:val="26"/>
        </w:rPr>
        <w:fldChar w:fldCharType="begin"/>
      </w:r>
      <w:r w:rsidRPr="00375B5D">
        <w:rPr>
          <w:rFonts w:ascii="Times New Roman" w:hAnsi="Times New Roman" w:cs="Times New Roman"/>
          <w:b/>
          <w:iCs/>
          <w:sz w:val="26"/>
          <w:szCs w:val="26"/>
        </w:rPr>
        <w:instrText xml:space="preserve"> SEQ Bảng \* ARABIC </w:instrText>
      </w:r>
      <w:r w:rsidR="009B379A" w:rsidRPr="00375B5D">
        <w:rPr>
          <w:rFonts w:ascii="Times New Roman" w:hAnsi="Times New Roman" w:cs="Times New Roman"/>
          <w:b/>
          <w:iCs/>
          <w:sz w:val="26"/>
          <w:szCs w:val="26"/>
        </w:rPr>
        <w:fldChar w:fldCharType="separate"/>
      </w:r>
      <w:r w:rsidR="00630F2E" w:rsidRPr="00375B5D">
        <w:rPr>
          <w:rFonts w:ascii="Times New Roman" w:hAnsi="Times New Roman" w:cs="Times New Roman"/>
          <w:b/>
          <w:iCs/>
          <w:sz w:val="26"/>
          <w:szCs w:val="26"/>
        </w:rPr>
        <w:t>1</w:t>
      </w:r>
      <w:r w:rsidR="009B379A" w:rsidRPr="00375B5D">
        <w:rPr>
          <w:rFonts w:ascii="Times New Roman" w:hAnsi="Times New Roman" w:cs="Times New Roman"/>
          <w:b/>
          <w:iCs/>
          <w:sz w:val="26"/>
          <w:szCs w:val="26"/>
        </w:rPr>
        <w:fldChar w:fldCharType="end"/>
      </w:r>
      <w:r w:rsidRPr="00375B5D">
        <w:rPr>
          <w:rFonts w:ascii="Times New Roman" w:hAnsi="Times New Roman" w:cs="Times New Roman"/>
          <w:b/>
          <w:iCs/>
          <w:sz w:val="26"/>
          <w:szCs w:val="26"/>
        </w:rPr>
        <w:t>:</w:t>
      </w:r>
      <w:r w:rsidRPr="00375B5D">
        <w:rPr>
          <w:rFonts w:ascii="Times New Roman" w:hAnsi="Times New Roman" w:cs="Times New Roman"/>
          <w:b/>
          <w:i/>
          <w:iCs/>
          <w:sz w:val="26"/>
          <w:szCs w:val="26"/>
        </w:rPr>
        <w:t xml:space="preserve"> </w:t>
      </w:r>
      <w:r w:rsidR="0007459B" w:rsidRPr="00375B5D">
        <w:rPr>
          <w:rFonts w:ascii="Times New Roman" w:hAnsi="Times New Roman" w:cs="Times New Roman"/>
          <w:b/>
          <w:iCs/>
          <w:sz w:val="26"/>
          <w:szCs w:val="26"/>
        </w:rPr>
        <w:t xml:space="preserve">Các chỉ tiêu vận chuyển hàng hóa của Trung Quốc </w:t>
      </w:r>
      <w:r w:rsidR="00DB3075">
        <w:rPr>
          <w:rFonts w:ascii="Times New Roman" w:hAnsi="Times New Roman" w:cs="Times New Roman"/>
          <w:b/>
          <w:iCs/>
          <w:sz w:val="26"/>
          <w:szCs w:val="26"/>
        </w:rPr>
        <w:t>5</w:t>
      </w:r>
      <w:r w:rsidR="00CC4D20" w:rsidRPr="00375B5D">
        <w:rPr>
          <w:rFonts w:ascii="Times New Roman" w:hAnsi="Times New Roman" w:cs="Times New Roman"/>
          <w:b/>
          <w:iCs/>
          <w:sz w:val="26"/>
          <w:szCs w:val="26"/>
        </w:rPr>
        <w:t xml:space="preserve"> tháng đầu </w:t>
      </w:r>
      <w:proofErr w:type="gramStart"/>
      <w:r w:rsidR="00CC4D20" w:rsidRPr="00375B5D">
        <w:rPr>
          <w:rFonts w:ascii="Times New Roman" w:hAnsi="Times New Roman" w:cs="Times New Roman"/>
          <w:b/>
          <w:iCs/>
          <w:sz w:val="26"/>
          <w:szCs w:val="26"/>
        </w:rPr>
        <w:t>năm</w:t>
      </w:r>
      <w:proofErr w:type="gramEnd"/>
      <w:r w:rsidR="00CC4D20" w:rsidRPr="00375B5D">
        <w:rPr>
          <w:rFonts w:ascii="Times New Roman" w:hAnsi="Times New Roman" w:cs="Times New Roman"/>
          <w:b/>
          <w:iCs/>
          <w:sz w:val="26"/>
          <w:szCs w:val="26"/>
        </w:rPr>
        <w:t xml:space="preserve"> </w:t>
      </w:r>
      <w:r w:rsidR="0000753E" w:rsidRPr="00375B5D">
        <w:rPr>
          <w:rFonts w:ascii="Times New Roman" w:hAnsi="Times New Roman" w:cs="Times New Roman"/>
          <w:b/>
          <w:iCs/>
          <w:sz w:val="26"/>
          <w:szCs w:val="26"/>
        </w:rPr>
        <w:t>2019</w:t>
      </w:r>
      <w:bookmarkEnd w:id="7"/>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0"/>
        <w:gridCol w:w="2225"/>
        <w:gridCol w:w="1899"/>
        <w:gridCol w:w="2053"/>
      </w:tblGrid>
      <w:tr w:rsidR="0007459B" w:rsidRPr="00630374" w:rsidTr="00C9331F">
        <w:trPr>
          <w:trHeight w:val="555"/>
          <w:jc w:val="center"/>
        </w:trPr>
        <w:tc>
          <w:tcPr>
            <w:tcW w:w="2820" w:type="dxa"/>
            <w:shd w:val="clear" w:color="000000" w:fill="FFFF00"/>
            <w:noWrap/>
            <w:vAlign w:val="bottom"/>
            <w:hideMark/>
          </w:tcPr>
          <w:p w:rsidR="0007459B" w:rsidRPr="00630374" w:rsidRDefault="0007459B" w:rsidP="00D47029">
            <w:pPr>
              <w:spacing w:after="0" w:line="240" w:lineRule="auto"/>
              <w:jc w:val="center"/>
              <w:rPr>
                <w:rFonts w:ascii="Times New Roman" w:hAnsi="Times New Roman" w:cs="Times New Roman"/>
                <w:b/>
                <w:color w:val="000000"/>
                <w:sz w:val="26"/>
                <w:szCs w:val="26"/>
              </w:rPr>
            </w:pPr>
          </w:p>
        </w:tc>
        <w:tc>
          <w:tcPr>
            <w:tcW w:w="2225" w:type="dxa"/>
            <w:shd w:val="clear" w:color="000000" w:fill="FFFF00"/>
            <w:noWrap/>
            <w:vAlign w:val="bottom"/>
            <w:hideMark/>
          </w:tcPr>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Lượng</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r w:rsidR="003334FF" w:rsidRPr="00630374">
              <w:rPr>
                <w:rFonts w:ascii="Times New Roman" w:hAnsi="Times New Roman" w:cs="Times New Roman"/>
                <w:b/>
                <w:color w:val="000000"/>
                <w:sz w:val="26"/>
                <w:szCs w:val="26"/>
              </w:rPr>
              <w:t xml:space="preserve">Đvt: </w:t>
            </w:r>
            <w:r w:rsidRPr="00630374">
              <w:rPr>
                <w:rFonts w:ascii="Times New Roman" w:hAnsi="Times New Roman" w:cs="Times New Roman"/>
                <w:b/>
                <w:color w:val="000000"/>
                <w:sz w:val="26"/>
                <w:szCs w:val="26"/>
              </w:rPr>
              <w:t>10.000 tấn)</w:t>
            </w:r>
          </w:p>
        </w:tc>
        <w:tc>
          <w:tcPr>
            <w:tcW w:w="1899" w:type="dxa"/>
            <w:shd w:val="clear" w:color="000000" w:fill="FFFF00"/>
            <w:noWrap/>
            <w:vAlign w:val="bottom"/>
            <w:hideMark/>
          </w:tcPr>
          <w:p w:rsidR="003334FF"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Tỷ trọng</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c>
          <w:tcPr>
            <w:tcW w:w="2053" w:type="dxa"/>
            <w:shd w:val="clear" w:color="000000" w:fill="FFFF00"/>
            <w:noWrap/>
            <w:vAlign w:val="bottom"/>
            <w:hideMark/>
          </w:tcPr>
          <w:p w:rsidR="0064258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So cùng kỳ</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r>
      <w:tr w:rsidR="00DB3075" w:rsidRPr="00630374" w:rsidTr="00C9331F">
        <w:trPr>
          <w:trHeight w:val="282"/>
          <w:jc w:val="center"/>
        </w:trPr>
        <w:tc>
          <w:tcPr>
            <w:tcW w:w="2820" w:type="dxa"/>
            <w:shd w:val="clear" w:color="auto" w:fill="auto"/>
            <w:noWrap/>
            <w:vAlign w:val="bottom"/>
            <w:hideMark/>
          </w:tcPr>
          <w:p w:rsidR="00DB3075" w:rsidRPr="00630374" w:rsidRDefault="00DB3075">
            <w:pPr>
              <w:rPr>
                <w:rFonts w:ascii="Times New Roman" w:hAnsi="Times New Roman" w:cs="Times New Roman"/>
                <w:color w:val="000000"/>
                <w:sz w:val="26"/>
                <w:szCs w:val="26"/>
              </w:rPr>
            </w:pPr>
            <w:r w:rsidRPr="00630374">
              <w:rPr>
                <w:rFonts w:ascii="Times New Roman" w:hAnsi="Times New Roman" w:cs="Times New Roman"/>
                <w:color w:val="000000"/>
                <w:sz w:val="26"/>
                <w:szCs w:val="26"/>
              </w:rPr>
              <w:t xml:space="preserve">Tổng </w:t>
            </w:r>
          </w:p>
        </w:tc>
        <w:tc>
          <w:tcPr>
            <w:tcW w:w="2225" w:type="dxa"/>
            <w:shd w:val="clear" w:color="000000" w:fill="FFFFFF"/>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999</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072</w:t>
            </w:r>
          </w:p>
        </w:tc>
        <w:tc>
          <w:tcPr>
            <w:tcW w:w="1899" w:type="dxa"/>
            <w:shd w:val="clear" w:color="auto" w:fill="auto"/>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100</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00</w:t>
            </w:r>
          </w:p>
        </w:tc>
        <w:tc>
          <w:tcPr>
            <w:tcW w:w="0" w:type="auto"/>
            <w:shd w:val="clear" w:color="auto" w:fill="auto"/>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6</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00</w:t>
            </w:r>
          </w:p>
        </w:tc>
      </w:tr>
      <w:tr w:rsidR="00DB3075" w:rsidRPr="00630374" w:rsidTr="00C9331F">
        <w:trPr>
          <w:trHeight w:val="355"/>
          <w:jc w:val="center"/>
        </w:trPr>
        <w:tc>
          <w:tcPr>
            <w:tcW w:w="2820" w:type="dxa"/>
            <w:shd w:val="clear" w:color="auto" w:fill="auto"/>
            <w:noWrap/>
            <w:vAlign w:val="bottom"/>
            <w:hideMark/>
          </w:tcPr>
          <w:p w:rsidR="00DB3075" w:rsidRPr="00630374" w:rsidRDefault="00DB3075">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sắt</w:t>
            </w:r>
          </w:p>
        </w:tc>
        <w:tc>
          <w:tcPr>
            <w:tcW w:w="2225" w:type="dxa"/>
            <w:shd w:val="clear" w:color="000000" w:fill="FFFFFF"/>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171</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066</w:t>
            </w:r>
          </w:p>
        </w:tc>
        <w:tc>
          <w:tcPr>
            <w:tcW w:w="1899" w:type="dxa"/>
            <w:shd w:val="clear" w:color="auto" w:fill="auto"/>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8</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56</w:t>
            </w:r>
          </w:p>
        </w:tc>
        <w:tc>
          <w:tcPr>
            <w:tcW w:w="0" w:type="auto"/>
            <w:shd w:val="clear" w:color="000000" w:fill="FFFFFF"/>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5</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70</w:t>
            </w:r>
          </w:p>
        </w:tc>
      </w:tr>
      <w:tr w:rsidR="00DB3075" w:rsidRPr="00630374" w:rsidTr="00C9331F">
        <w:trPr>
          <w:trHeight w:val="355"/>
          <w:jc w:val="center"/>
        </w:trPr>
        <w:tc>
          <w:tcPr>
            <w:tcW w:w="2820" w:type="dxa"/>
            <w:shd w:val="clear" w:color="auto" w:fill="auto"/>
            <w:noWrap/>
            <w:vAlign w:val="bottom"/>
            <w:hideMark/>
          </w:tcPr>
          <w:p w:rsidR="00DB3075" w:rsidRPr="00630374" w:rsidRDefault="00DB3075">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bộ</w:t>
            </w:r>
          </w:p>
        </w:tc>
        <w:tc>
          <w:tcPr>
            <w:tcW w:w="2225" w:type="dxa"/>
            <w:shd w:val="clear" w:color="000000" w:fill="FFFFFF"/>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542</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173</w:t>
            </w:r>
          </w:p>
        </w:tc>
        <w:tc>
          <w:tcPr>
            <w:tcW w:w="1899" w:type="dxa"/>
            <w:shd w:val="clear" w:color="auto" w:fill="auto"/>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77</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14</w:t>
            </w:r>
          </w:p>
        </w:tc>
        <w:tc>
          <w:tcPr>
            <w:tcW w:w="0" w:type="auto"/>
            <w:shd w:val="clear" w:color="000000" w:fill="FFFFFF"/>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5</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1</w:t>
            </w:r>
          </w:p>
        </w:tc>
      </w:tr>
      <w:tr w:rsidR="00DB3075" w:rsidRPr="00630374" w:rsidTr="00C9331F">
        <w:trPr>
          <w:trHeight w:val="355"/>
          <w:jc w:val="center"/>
        </w:trPr>
        <w:tc>
          <w:tcPr>
            <w:tcW w:w="2820" w:type="dxa"/>
            <w:shd w:val="clear" w:color="auto" w:fill="auto"/>
            <w:noWrap/>
            <w:vAlign w:val="bottom"/>
            <w:hideMark/>
          </w:tcPr>
          <w:p w:rsidR="00DB3075" w:rsidRPr="00630374" w:rsidRDefault="00DB3075">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thủy</w:t>
            </w:r>
          </w:p>
        </w:tc>
        <w:tc>
          <w:tcPr>
            <w:tcW w:w="2225" w:type="dxa"/>
            <w:shd w:val="clear" w:color="000000" w:fill="FFFFFF"/>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285</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542</w:t>
            </w:r>
          </w:p>
        </w:tc>
        <w:tc>
          <w:tcPr>
            <w:tcW w:w="1899" w:type="dxa"/>
            <w:shd w:val="clear" w:color="auto" w:fill="auto"/>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14</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28</w:t>
            </w:r>
          </w:p>
        </w:tc>
        <w:tc>
          <w:tcPr>
            <w:tcW w:w="0" w:type="auto"/>
            <w:shd w:val="clear" w:color="auto" w:fill="auto"/>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7</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8</w:t>
            </w:r>
          </w:p>
        </w:tc>
      </w:tr>
      <w:tr w:rsidR="00DB3075" w:rsidRPr="00630374" w:rsidTr="00C9331F">
        <w:trPr>
          <w:trHeight w:val="355"/>
          <w:jc w:val="center"/>
        </w:trPr>
        <w:tc>
          <w:tcPr>
            <w:tcW w:w="2820" w:type="dxa"/>
            <w:shd w:val="clear" w:color="auto" w:fill="auto"/>
            <w:noWrap/>
            <w:vAlign w:val="bottom"/>
            <w:hideMark/>
          </w:tcPr>
          <w:p w:rsidR="00DB3075" w:rsidRPr="00630374" w:rsidRDefault="00DB3075">
            <w:pPr>
              <w:rPr>
                <w:rFonts w:ascii="Times New Roman" w:hAnsi="Times New Roman" w:cs="Times New Roman"/>
                <w:color w:val="000000"/>
                <w:sz w:val="26"/>
                <w:szCs w:val="26"/>
              </w:rPr>
            </w:pPr>
            <w:r w:rsidRPr="00630374">
              <w:rPr>
                <w:rFonts w:ascii="Times New Roman" w:hAnsi="Times New Roman" w:cs="Times New Roman"/>
                <w:color w:val="000000"/>
                <w:sz w:val="26"/>
                <w:szCs w:val="26"/>
              </w:rPr>
              <w:t>Hàng không dân dụng</w:t>
            </w:r>
          </w:p>
        </w:tc>
        <w:tc>
          <w:tcPr>
            <w:tcW w:w="2225" w:type="dxa"/>
            <w:shd w:val="clear" w:color="000000" w:fill="FFFFFF"/>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260</w:t>
            </w:r>
          </w:p>
        </w:tc>
        <w:tc>
          <w:tcPr>
            <w:tcW w:w="1899" w:type="dxa"/>
            <w:shd w:val="clear" w:color="auto" w:fill="auto"/>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0</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01</w:t>
            </w:r>
          </w:p>
        </w:tc>
        <w:tc>
          <w:tcPr>
            <w:tcW w:w="0" w:type="auto"/>
            <w:shd w:val="clear" w:color="auto" w:fill="auto"/>
            <w:noWrap/>
            <w:vAlign w:val="bottom"/>
          </w:tcPr>
          <w:p w:rsidR="00DB3075" w:rsidRPr="00DB3075" w:rsidRDefault="00DB3075" w:rsidP="00DB3075">
            <w:pPr>
              <w:jc w:val="right"/>
              <w:rPr>
                <w:rFonts w:ascii="Times New Roman" w:hAnsi="Times New Roman" w:cs="Times New Roman"/>
                <w:color w:val="000000"/>
                <w:sz w:val="26"/>
                <w:szCs w:val="26"/>
              </w:rPr>
            </w:pPr>
            <w:r w:rsidRPr="00DB3075">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DB3075">
              <w:rPr>
                <w:rFonts w:ascii="Times New Roman" w:hAnsi="Times New Roman" w:cs="Times New Roman"/>
                <w:color w:val="000000"/>
                <w:sz w:val="26"/>
                <w:szCs w:val="26"/>
              </w:rPr>
              <w:t>4</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0753E" w:rsidRPr="008372E1" w:rsidRDefault="007771F0" w:rsidP="00375B5D">
      <w:pPr>
        <w:spacing w:line="312" w:lineRule="auto"/>
        <w:ind w:firstLine="720"/>
        <w:jc w:val="center"/>
        <w:rPr>
          <w:rStyle w:val="Emphasis"/>
          <w:rFonts w:ascii="Times New Roman" w:hAnsi="Times New Roman" w:cs="Times New Roman"/>
          <w:b/>
          <w:i w:val="0"/>
          <w:iCs w:val="0"/>
          <w:sz w:val="26"/>
          <w:szCs w:val="26"/>
        </w:rPr>
      </w:pPr>
      <w:bookmarkStart w:id="8" w:name="_Toc13640740"/>
      <w:r w:rsidRPr="00263306">
        <w:rPr>
          <w:rFonts w:ascii="Times New Roman" w:hAnsi="Times New Roman" w:cs="Times New Roman"/>
          <w:b/>
          <w:sz w:val="26"/>
          <w:szCs w:val="26"/>
        </w:rPr>
        <w:t xml:space="preserve">Hình </w:t>
      </w:r>
      <w:r w:rsidR="009B379A" w:rsidRPr="00263306">
        <w:rPr>
          <w:rFonts w:ascii="Times New Roman" w:hAnsi="Times New Roman" w:cs="Times New Roman"/>
          <w:b/>
          <w:sz w:val="26"/>
          <w:szCs w:val="26"/>
        </w:rPr>
        <w:fldChar w:fldCharType="begin"/>
      </w:r>
      <w:r w:rsidRPr="00263306">
        <w:rPr>
          <w:rFonts w:ascii="Times New Roman" w:hAnsi="Times New Roman" w:cs="Times New Roman"/>
          <w:b/>
          <w:sz w:val="26"/>
          <w:szCs w:val="26"/>
        </w:rPr>
        <w:instrText xml:space="preserve"> SEQ Hình \* ARABIC </w:instrText>
      </w:r>
      <w:r w:rsidR="009B379A" w:rsidRPr="00263306">
        <w:rPr>
          <w:rFonts w:ascii="Times New Roman" w:hAnsi="Times New Roman" w:cs="Times New Roman"/>
          <w:b/>
          <w:sz w:val="26"/>
          <w:szCs w:val="26"/>
        </w:rPr>
        <w:fldChar w:fldCharType="separate"/>
      </w:r>
      <w:r w:rsidR="00CF0E68">
        <w:rPr>
          <w:rFonts w:ascii="Times New Roman" w:hAnsi="Times New Roman" w:cs="Times New Roman"/>
          <w:b/>
          <w:noProof/>
          <w:sz w:val="26"/>
          <w:szCs w:val="26"/>
        </w:rPr>
        <w:t>2</w:t>
      </w:r>
      <w:r w:rsidR="009B379A" w:rsidRPr="00263306">
        <w:rPr>
          <w:rFonts w:ascii="Times New Roman" w:hAnsi="Times New Roman" w:cs="Times New Roman"/>
          <w:b/>
          <w:sz w:val="26"/>
          <w:szCs w:val="26"/>
        </w:rPr>
        <w:fldChar w:fldCharType="end"/>
      </w:r>
      <w:r w:rsidRPr="00263306">
        <w:rPr>
          <w:rFonts w:ascii="Times New Roman" w:hAnsi="Times New Roman" w:cs="Times New Roman"/>
          <w:b/>
          <w:sz w:val="26"/>
          <w:szCs w:val="26"/>
        </w:rPr>
        <w:t xml:space="preserve">: </w:t>
      </w:r>
      <w:r w:rsidR="0050379F" w:rsidRPr="00263306">
        <w:rPr>
          <w:rFonts w:ascii="Times New Roman" w:hAnsi="Times New Roman" w:cs="Times New Roman"/>
          <w:b/>
          <w:sz w:val="26"/>
          <w:szCs w:val="26"/>
        </w:rPr>
        <w:t xml:space="preserve">Cơ cấu vận chuyển hàng hóa </w:t>
      </w:r>
      <w:proofErr w:type="gramStart"/>
      <w:r w:rsidR="0050379F" w:rsidRPr="00263306">
        <w:rPr>
          <w:rFonts w:ascii="Times New Roman" w:hAnsi="Times New Roman" w:cs="Times New Roman"/>
          <w:b/>
          <w:sz w:val="26"/>
          <w:szCs w:val="26"/>
        </w:rPr>
        <w:t>theo</w:t>
      </w:r>
      <w:proofErr w:type="gramEnd"/>
      <w:r w:rsidR="0050379F" w:rsidRPr="00263306">
        <w:rPr>
          <w:rFonts w:ascii="Times New Roman" w:hAnsi="Times New Roman" w:cs="Times New Roman"/>
          <w:b/>
          <w:sz w:val="26"/>
          <w:szCs w:val="26"/>
        </w:rPr>
        <w:t xml:space="preserve"> phương thức vận tải của Trung Quố</w:t>
      </w:r>
      <w:r w:rsidR="003334FF" w:rsidRPr="00263306">
        <w:rPr>
          <w:rFonts w:ascii="Times New Roman" w:hAnsi="Times New Roman" w:cs="Times New Roman"/>
          <w:b/>
          <w:sz w:val="26"/>
          <w:szCs w:val="26"/>
        </w:rPr>
        <w:t xml:space="preserve">c </w:t>
      </w:r>
      <w:r w:rsidR="00891A20" w:rsidRPr="00263306">
        <w:rPr>
          <w:rFonts w:ascii="Times New Roman" w:hAnsi="Times New Roman" w:cs="Times New Roman"/>
          <w:b/>
          <w:sz w:val="26"/>
          <w:szCs w:val="26"/>
        </w:rPr>
        <w:t xml:space="preserve">trong </w:t>
      </w:r>
      <w:r w:rsidR="00DB3075">
        <w:rPr>
          <w:rFonts w:ascii="Times New Roman" w:hAnsi="Times New Roman" w:cs="Times New Roman"/>
          <w:b/>
          <w:sz w:val="26"/>
          <w:szCs w:val="26"/>
        </w:rPr>
        <w:t>5</w:t>
      </w:r>
      <w:r w:rsidR="00891A20" w:rsidRPr="00263306">
        <w:rPr>
          <w:rFonts w:ascii="Times New Roman" w:hAnsi="Times New Roman" w:cs="Times New Roman"/>
          <w:b/>
          <w:sz w:val="26"/>
          <w:szCs w:val="26"/>
        </w:rPr>
        <w:t xml:space="preserve"> tháng đầu năm 2019</w:t>
      </w:r>
      <w:bookmarkEnd w:id="8"/>
    </w:p>
    <w:p w:rsidR="00891A20" w:rsidRDefault="00DB3075" w:rsidP="00891A20">
      <w:pPr>
        <w:pStyle w:val="ListParagraph"/>
        <w:spacing w:line="312" w:lineRule="auto"/>
        <w:jc w:val="center"/>
        <w:rPr>
          <w:rStyle w:val="Emphasis"/>
          <w:rFonts w:ascii="Times New Roman" w:hAnsi="Times New Roman" w:cs="Times New Roman"/>
          <w:sz w:val="26"/>
          <w:szCs w:val="26"/>
        </w:rPr>
      </w:pPr>
      <w:r>
        <w:rPr>
          <w:noProof/>
        </w:rPr>
        <w:drawing>
          <wp:inline distT="0" distB="0" distL="0" distR="0" wp14:anchorId="4ECF6928" wp14:editId="060213ED">
            <wp:extent cx="4572000" cy="2185481"/>
            <wp:effectExtent l="0" t="0" r="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19B4" w:rsidRPr="00BE6124" w:rsidRDefault="007771F0" w:rsidP="008A4AD6">
      <w:pPr>
        <w:pStyle w:val="ListParagraph"/>
        <w:spacing w:line="312" w:lineRule="auto"/>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AC37BB" w:rsidRDefault="0007459B" w:rsidP="005F6C14">
      <w:pPr>
        <w:pStyle w:val="ListParagraph"/>
        <w:numPr>
          <w:ilvl w:val="1"/>
          <w:numId w:val="1"/>
        </w:numPr>
        <w:spacing w:line="312" w:lineRule="auto"/>
        <w:ind w:left="0" w:firstLine="0"/>
        <w:outlineLvl w:val="1"/>
        <w:rPr>
          <w:rStyle w:val="Emphasis"/>
          <w:rFonts w:ascii="Times New Roman" w:hAnsi="Times New Roman" w:cs="Times New Roman"/>
          <w:b/>
          <w:sz w:val="26"/>
          <w:szCs w:val="26"/>
        </w:rPr>
      </w:pPr>
      <w:bookmarkStart w:id="9" w:name="_Toc5634787"/>
      <w:r w:rsidRPr="00AC37BB">
        <w:rPr>
          <w:rStyle w:val="Emphasis"/>
          <w:rFonts w:ascii="Times New Roman" w:hAnsi="Times New Roman" w:cs="Times New Roman"/>
          <w:b/>
          <w:sz w:val="26"/>
          <w:szCs w:val="26"/>
        </w:rPr>
        <w:lastRenderedPageBreak/>
        <w:t>Vận chuyển đường sắt:</w:t>
      </w:r>
      <w:bookmarkEnd w:id="9"/>
    </w:p>
    <w:p w:rsidR="00BB7546" w:rsidRDefault="00780AF8" w:rsidP="008A4AD6">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Trong tháng 5/2019, đường sắt tiếp tục là phương thức có mức tăng trưởng theo tháng so cùng kỳ năm trước cao nhất trong số các phương thức vận tải, tăng 6</w:t>
      </w:r>
      <w:proofErr w:type="gramStart"/>
      <w:r>
        <w:rPr>
          <w:rStyle w:val="Emphasis"/>
          <w:rFonts w:ascii="Times New Roman" w:hAnsi="Times New Roman" w:cs="Times New Roman"/>
          <w:i w:val="0"/>
          <w:sz w:val="26"/>
          <w:szCs w:val="26"/>
        </w:rPr>
        <w:t>,8</w:t>
      </w:r>
      <w:proofErr w:type="gramEnd"/>
      <w:r>
        <w:rPr>
          <w:rStyle w:val="Emphasis"/>
          <w:rFonts w:ascii="Times New Roman" w:hAnsi="Times New Roman" w:cs="Times New Roman"/>
          <w:i w:val="0"/>
          <w:sz w:val="26"/>
          <w:szCs w:val="26"/>
        </w:rPr>
        <w:t>% đạt</w:t>
      </w:r>
      <w:r w:rsidR="00814E8F">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361</w:t>
      </w:r>
      <w:r w:rsidR="00BB7402">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9</w:t>
      </w:r>
      <w:r w:rsidR="00BB7402">
        <w:rPr>
          <w:rStyle w:val="Emphasis"/>
          <w:rFonts w:ascii="Times New Roman" w:hAnsi="Times New Roman" w:cs="Times New Roman"/>
          <w:i w:val="0"/>
          <w:sz w:val="26"/>
          <w:szCs w:val="26"/>
        </w:rPr>
        <w:t xml:space="preserve"> </w:t>
      </w:r>
      <w:r w:rsidR="00674070">
        <w:rPr>
          <w:rStyle w:val="Emphasis"/>
          <w:rFonts w:ascii="Times New Roman" w:hAnsi="Times New Roman" w:cs="Times New Roman"/>
          <w:i w:val="0"/>
          <w:sz w:val="26"/>
          <w:szCs w:val="26"/>
        </w:rPr>
        <w:t>triệu tấn</w:t>
      </w:r>
      <w:r>
        <w:rPr>
          <w:rStyle w:val="Emphasis"/>
          <w:rFonts w:ascii="Times New Roman" w:hAnsi="Times New Roman" w:cs="Times New Roman"/>
          <w:i w:val="0"/>
          <w:sz w:val="26"/>
          <w:szCs w:val="26"/>
        </w:rPr>
        <w:t>.</w:t>
      </w:r>
      <w:r w:rsidR="008A4AD6">
        <w:rPr>
          <w:rStyle w:val="Emphasis"/>
          <w:rFonts w:ascii="Times New Roman" w:hAnsi="Times New Roman" w:cs="Times New Roman"/>
          <w:i w:val="0"/>
          <w:sz w:val="26"/>
          <w:szCs w:val="26"/>
        </w:rPr>
        <w:t xml:space="preserve"> </w:t>
      </w:r>
    </w:p>
    <w:p w:rsidR="0064258B" w:rsidRDefault="00EB066A" w:rsidP="009E1305">
      <w:pPr>
        <w:pStyle w:val="ListParagraph"/>
        <w:spacing w:line="240" w:lineRule="auto"/>
        <w:jc w:val="center"/>
        <w:rPr>
          <w:rFonts w:ascii="Times New Roman" w:hAnsi="Times New Roman" w:cs="Times New Roman"/>
          <w:b/>
          <w:sz w:val="26"/>
          <w:szCs w:val="26"/>
        </w:rPr>
      </w:pPr>
      <w:bookmarkStart w:id="10" w:name="_Toc13640741"/>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F0E68">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w:t>
      </w:r>
      <w:proofErr w:type="gramStart"/>
      <w:r w:rsidR="0064258B">
        <w:rPr>
          <w:rFonts w:ascii="Times New Roman" w:hAnsi="Times New Roman" w:cs="Times New Roman"/>
          <w:b/>
          <w:sz w:val="26"/>
          <w:szCs w:val="26"/>
        </w:rPr>
        <w:t>theo</w:t>
      </w:r>
      <w:proofErr w:type="gramEnd"/>
      <w:r w:rsidR="0064258B">
        <w:rPr>
          <w:rFonts w:ascii="Times New Roman" w:hAnsi="Times New Roman" w:cs="Times New Roman"/>
          <w:b/>
          <w:sz w:val="26"/>
          <w:szCs w:val="26"/>
        </w:rPr>
        <w:t xml:space="preserve"> tháng</w:t>
      </w:r>
      <w:bookmarkEnd w:id="10"/>
    </w:p>
    <w:p w:rsidR="00BB7402" w:rsidRPr="008A4AD6" w:rsidRDefault="00EB066A" w:rsidP="008A4AD6">
      <w:pPr>
        <w:pStyle w:val="ListParagraph"/>
        <w:spacing w:line="240" w:lineRule="auto"/>
        <w:ind w:left="0"/>
        <w:jc w:val="center"/>
        <w:rPr>
          <w:rStyle w:val="Emphasis"/>
          <w:rFonts w:ascii="Times New Roman" w:hAnsi="Times New Roman" w:cs="Times New Roman"/>
          <w:b/>
          <w:i w:val="0"/>
          <w:iCs w:val="0"/>
          <w:sz w:val="26"/>
          <w:szCs w:val="26"/>
        </w:rPr>
      </w:pPr>
      <w:r w:rsidRPr="00105E9D">
        <w:rPr>
          <w:rFonts w:ascii="Times New Roman" w:hAnsi="Times New Roman" w:cs="Times New Roman"/>
          <w:b/>
          <w:sz w:val="26"/>
          <w:szCs w:val="26"/>
        </w:rPr>
        <w:t xml:space="preserve"> </w:t>
      </w:r>
      <w:proofErr w:type="gramStart"/>
      <w:r w:rsidRPr="00105E9D">
        <w:rPr>
          <w:rFonts w:ascii="Times New Roman" w:hAnsi="Times New Roman" w:cs="Times New Roman"/>
          <w:b/>
          <w:sz w:val="26"/>
          <w:szCs w:val="26"/>
        </w:rPr>
        <w:t>của</w:t>
      </w:r>
      <w:proofErr w:type="gramEnd"/>
      <w:r w:rsidRPr="00105E9D">
        <w:rPr>
          <w:rFonts w:ascii="Times New Roman" w:hAnsi="Times New Roman" w:cs="Times New Roman"/>
          <w:b/>
          <w:sz w:val="26"/>
          <w:szCs w:val="26"/>
        </w:rPr>
        <w:t xml:space="preserve"> Trung Quốc</w:t>
      </w:r>
      <w:r w:rsidR="00427128">
        <w:rPr>
          <w:rFonts w:ascii="Times New Roman" w:hAnsi="Times New Roman" w:cs="Times New Roman"/>
          <w:b/>
          <w:sz w:val="26"/>
          <w:szCs w:val="26"/>
        </w:rPr>
        <w:t xml:space="preserve"> </w:t>
      </w:r>
    </w:p>
    <w:p w:rsidR="008A4AD6" w:rsidRDefault="00780AF8" w:rsidP="008A4AD6">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18C33042" wp14:editId="131F208E">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43B3" w:rsidRDefault="007771F0" w:rsidP="008A4AD6">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w:t>
      </w:r>
      <w:r w:rsidR="008A4AD6">
        <w:rPr>
          <w:rStyle w:val="Emphasis"/>
          <w:rFonts w:ascii="Times New Roman" w:hAnsi="Times New Roman" w:cs="Times New Roman"/>
          <w:sz w:val="26"/>
          <w:szCs w:val="26"/>
        </w:rPr>
        <w:t>n: T</w:t>
      </w:r>
      <w:r w:rsidRPr="00105E9D">
        <w:rPr>
          <w:rStyle w:val="Emphasis"/>
          <w:rFonts w:ascii="Times New Roman" w:hAnsi="Times New Roman" w:cs="Times New Roman"/>
          <w:sz w:val="26"/>
          <w:szCs w:val="26"/>
        </w:rPr>
        <w:t>ính toán từ số liệu của cơ quan thống kê quốc gia Trung Quốc</w:t>
      </w:r>
    </w:p>
    <w:p w:rsidR="007F2D78" w:rsidRDefault="00DF6CAB" w:rsidP="007F2D7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Tính chung </w:t>
      </w:r>
      <w:r w:rsidR="00780AF8">
        <w:rPr>
          <w:rStyle w:val="Emphasis"/>
          <w:rFonts w:ascii="Times New Roman" w:hAnsi="Times New Roman" w:cs="Times New Roman"/>
          <w:i w:val="0"/>
          <w:sz w:val="26"/>
          <w:szCs w:val="26"/>
        </w:rPr>
        <w:t>5</w:t>
      </w:r>
      <w:r w:rsidR="00891A20">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tháng đầu năm vận chuyển bằng phương thức này đạt </w:t>
      </w:r>
      <w:r w:rsidR="00891A20">
        <w:rPr>
          <w:rStyle w:val="Emphasis"/>
          <w:rFonts w:ascii="Times New Roman" w:hAnsi="Times New Roman" w:cs="Times New Roman"/>
          <w:i w:val="0"/>
          <w:sz w:val="26"/>
          <w:szCs w:val="26"/>
        </w:rPr>
        <w:t>1</w:t>
      </w:r>
      <w:r w:rsidR="00780AF8">
        <w:rPr>
          <w:rStyle w:val="Emphasis"/>
          <w:rFonts w:ascii="Times New Roman" w:hAnsi="Times New Roman" w:cs="Times New Roman"/>
          <w:i w:val="0"/>
          <w:sz w:val="26"/>
          <w:szCs w:val="26"/>
        </w:rPr>
        <w:t>710</w:t>
      </w:r>
      <w:r w:rsidR="00891A20">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triệu tấn, tăng </w:t>
      </w:r>
      <w:r w:rsidR="00780AF8">
        <w:rPr>
          <w:rStyle w:val="Emphasis"/>
          <w:rFonts w:ascii="Times New Roman" w:hAnsi="Times New Roman" w:cs="Times New Roman"/>
          <w:i w:val="0"/>
          <w:sz w:val="26"/>
          <w:szCs w:val="26"/>
        </w:rPr>
        <w:t>5</w:t>
      </w:r>
      <w:proofErr w:type="gramStart"/>
      <w:r w:rsidR="00780AF8">
        <w:rPr>
          <w:rStyle w:val="Emphasis"/>
          <w:rFonts w:ascii="Times New Roman" w:hAnsi="Times New Roman" w:cs="Times New Roman"/>
          <w:i w:val="0"/>
          <w:sz w:val="26"/>
          <w:szCs w:val="26"/>
        </w:rPr>
        <w:t>,1</w:t>
      </w:r>
      <w:proofErr w:type="gramEnd"/>
      <w:r>
        <w:rPr>
          <w:rStyle w:val="Emphasis"/>
          <w:rFonts w:ascii="Times New Roman" w:hAnsi="Times New Roman" w:cs="Times New Roman"/>
          <w:i w:val="0"/>
          <w:sz w:val="26"/>
          <w:szCs w:val="26"/>
        </w:rPr>
        <w:t xml:space="preserve">% so với </w:t>
      </w:r>
      <w:r w:rsidR="00891A20">
        <w:rPr>
          <w:rStyle w:val="Emphasis"/>
          <w:rFonts w:ascii="Times New Roman" w:hAnsi="Times New Roman" w:cs="Times New Roman"/>
          <w:i w:val="0"/>
          <w:sz w:val="26"/>
          <w:szCs w:val="26"/>
        </w:rPr>
        <w:t>cùng kỳ năm 2018.</w:t>
      </w:r>
    </w:p>
    <w:p w:rsidR="00736B31" w:rsidRPr="00736B31" w:rsidRDefault="00736B31" w:rsidP="007F2D78">
      <w:pPr>
        <w:spacing w:line="312" w:lineRule="auto"/>
        <w:ind w:firstLine="720"/>
        <w:jc w:val="both"/>
        <w:rPr>
          <w:rStyle w:val="Emphasis"/>
          <w:rFonts w:ascii="Times New Roman" w:hAnsi="Times New Roman" w:cs="Times New Roman"/>
          <w:sz w:val="26"/>
          <w:szCs w:val="26"/>
        </w:rPr>
      </w:pPr>
      <w:proofErr w:type="gramStart"/>
      <w:r w:rsidRPr="00736B31">
        <w:rPr>
          <w:rStyle w:val="Emphasis"/>
          <w:rFonts w:ascii="Times New Roman" w:hAnsi="Times New Roman" w:cs="Times New Roman"/>
          <w:sz w:val="26"/>
          <w:szCs w:val="26"/>
        </w:rPr>
        <w:t>Trung Quố</w:t>
      </w:r>
      <w:r>
        <w:rPr>
          <w:rStyle w:val="Emphasis"/>
          <w:rFonts w:ascii="Times New Roman" w:hAnsi="Times New Roman" w:cs="Times New Roman"/>
          <w:sz w:val="26"/>
          <w:szCs w:val="26"/>
        </w:rPr>
        <w:t>c có thể</w:t>
      </w:r>
      <w:r w:rsidRPr="00736B31">
        <w:rPr>
          <w:rStyle w:val="Emphasis"/>
          <w:rFonts w:ascii="Times New Roman" w:hAnsi="Times New Roman" w:cs="Times New Roman"/>
          <w:sz w:val="26"/>
          <w:szCs w:val="26"/>
        </w:rPr>
        <w:t xml:space="preserve"> dỡ bỏ quy định hạn chế vận chuyển hàng hóa nguy hiểm bằng đường sắt giữa Trung Quốc và châu Âu </w:t>
      </w:r>
      <w:r>
        <w:rPr>
          <w:rStyle w:val="Emphasis"/>
          <w:rFonts w:ascii="Times New Roman" w:hAnsi="Times New Roman" w:cs="Times New Roman"/>
          <w:sz w:val="26"/>
          <w:szCs w:val="26"/>
        </w:rPr>
        <w:t xml:space="preserve">vào </w:t>
      </w:r>
      <w:r w:rsidRPr="00736B31">
        <w:rPr>
          <w:rStyle w:val="Emphasis"/>
          <w:rFonts w:ascii="Times New Roman" w:hAnsi="Times New Roman" w:cs="Times New Roman"/>
          <w:sz w:val="26"/>
          <w:szCs w:val="26"/>
        </w:rPr>
        <w:t>cuối năm 2019.</w:t>
      </w:r>
      <w:proofErr w:type="gramEnd"/>
      <w:r w:rsidRPr="00736B31">
        <w:rPr>
          <w:rStyle w:val="Emphasis"/>
          <w:rFonts w:ascii="Times New Roman" w:hAnsi="Times New Roman" w:cs="Times New Roman"/>
          <w:sz w:val="26"/>
          <w:szCs w:val="26"/>
        </w:rPr>
        <w:t xml:space="preserve"> </w:t>
      </w:r>
    </w:p>
    <w:p w:rsidR="00736B31" w:rsidRDefault="00736B31" w:rsidP="007F2D78">
      <w:pPr>
        <w:spacing w:line="312" w:lineRule="auto"/>
        <w:ind w:firstLine="720"/>
        <w:jc w:val="both"/>
        <w:rPr>
          <w:rStyle w:val="Emphasis"/>
          <w:rFonts w:ascii="Times New Roman" w:hAnsi="Times New Roman" w:cs="Times New Roman"/>
          <w:i w:val="0"/>
          <w:sz w:val="26"/>
          <w:szCs w:val="26"/>
        </w:rPr>
      </w:pPr>
      <w:proofErr w:type="gramStart"/>
      <w:r w:rsidRPr="00736B31">
        <w:rPr>
          <w:rStyle w:val="Emphasis"/>
          <w:rFonts w:ascii="Times New Roman" w:hAnsi="Times New Roman" w:cs="Times New Roman"/>
          <w:i w:val="0"/>
          <w:sz w:val="26"/>
          <w:szCs w:val="26"/>
        </w:rPr>
        <w:t>Chính phủ Trung Quốc hiện đang xem xét lại các hạn chế đối với loại hàng hóa này, với mục đích cho phép xuất khẩu cũng như nhập khẩu các sản phẩm có chứa các chất nguy hiể</w:t>
      </w:r>
      <w:r>
        <w:rPr>
          <w:rStyle w:val="Emphasis"/>
          <w:rFonts w:ascii="Times New Roman" w:hAnsi="Times New Roman" w:cs="Times New Roman"/>
          <w:i w:val="0"/>
          <w:sz w:val="26"/>
          <w:szCs w:val="26"/>
        </w:rPr>
        <w:t>m</w:t>
      </w:r>
      <w:r w:rsidRPr="00736B31">
        <w:rPr>
          <w:rStyle w:val="Emphasis"/>
          <w:rFonts w:ascii="Times New Roman" w:hAnsi="Times New Roman" w:cs="Times New Roman"/>
          <w:i w:val="0"/>
          <w:sz w:val="26"/>
          <w:szCs w:val="26"/>
        </w:rPr>
        <w:t>.</w:t>
      </w:r>
      <w:proofErr w:type="gramEnd"/>
    </w:p>
    <w:p w:rsidR="00736B31" w:rsidRDefault="00736B31" w:rsidP="00CF0E68">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Nếu chính sách này được thực hiện, đây sẽ là </w:t>
      </w:r>
      <w:r w:rsidRPr="00736B31">
        <w:rPr>
          <w:rStyle w:val="Emphasis"/>
          <w:rFonts w:ascii="Times New Roman" w:hAnsi="Times New Roman" w:cs="Times New Roman"/>
          <w:i w:val="0"/>
          <w:sz w:val="26"/>
          <w:szCs w:val="26"/>
        </w:rPr>
        <w:t>một bước đột phá cho thị trường vận tải hàng hóa đường sắt Á-Âu.</w:t>
      </w:r>
      <w:proofErr w:type="gramEnd"/>
      <w:r w:rsidRPr="00736B31">
        <w:rPr>
          <w:rStyle w:val="Emphasis"/>
          <w:rFonts w:ascii="Times New Roman" w:hAnsi="Times New Roman" w:cs="Times New Roman"/>
          <w:i w:val="0"/>
          <w:sz w:val="26"/>
          <w:szCs w:val="26"/>
        </w:rPr>
        <w:t xml:space="preserve"> Một năm trước, vận chuyển hàng nguy hiểm </w:t>
      </w:r>
      <w:r>
        <w:rPr>
          <w:rStyle w:val="Emphasis"/>
          <w:rFonts w:ascii="Times New Roman" w:hAnsi="Times New Roman" w:cs="Times New Roman"/>
          <w:i w:val="0"/>
          <w:sz w:val="26"/>
          <w:szCs w:val="26"/>
        </w:rPr>
        <w:t xml:space="preserve">bằng đường sắt không thể thực hiện do </w:t>
      </w:r>
      <w:r w:rsidR="00CF0E68">
        <w:rPr>
          <w:rStyle w:val="Emphasis"/>
          <w:rFonts w:ascii="Times New Roman" w:hAnsi="Times New Roman" w:cs="Times New Roman"/>
          <w:i w:val="0"/>
          <w:sz w:val="26"/>
          <w:szCs w:val="26"/>
        </w:rPr>
        <w:t>r</w:t>
      </w:r>
      <w:r w:rsidRPr="00736B31">
        <w:rPr>
          <w:rStyle w:val="Emphasis"/>
          <w:rFonts w:ascii="Times New Roman" w:hAnsi="Times New Roman" w:cs="Times New Roman"/>
          <w:i w:val="0"/>
          <w:sz w:val="26"/>
          <w:szCs w:val="26"/>
        </w:rPr>
        <w:t xml:space="preserve">ủi ro quá cao </w:t>
      </w:r>
      <w:r w:rsidR="00CF0E68">
        <w:rPr>
          <w:rStyle w:val="Emphasis"/>
          <w:rFonts w:ascii="Times New Roman" w:hAnsi="Times New Roman" w:cs="Times New Roman"/>
          <w:i w:val="0"/>
          <w:sz w:val="26"/>
          <w:szCs w:val="26"/>
        </w:rPr>
        <w:t>trong khi lợi nhuận thấp. Tuy nhiên, v</w:t>
      </w:r>
      <w:r w:rsidRPr="00736B31">
        <w:rPr>
          <w:rStyle w:val="Emphasis"/>
          <w:rFonts w:ascii="Times New Roman" w:hAnsi="Times New Roman" w:cs="Times New Roman"/>
          <w:i w:val="0"/>
          <w:sz w:val="26"/>
          <w:szCs w:val="26"/>
        </w:rPr>
        <w:t>ới nhu cầu ngày càng tăng đối với ô tô điện, nhu cầu về pin ngày càng tăng</w:t>
      </w:r>
      <w:r w:rsidR="00CF0E68">
        <w:rPr>
          <w:rStyle w:val="Emphasis"/>
          <w:rFonts w:ascii="Times New Roman" w:hAnsi="Times New Roman" w:cs="Times New Roman"/>
          <w:i w:val="0"/>
          <w:sz w:val="26"/>
          <w:szCs w:val="26"/>
        </w:rPr>
        <w:t xml:space="preserve"> dẫn đến nhu cầu giao thương và vận chuyển các mặt hàng này trên các </w:t>
      </w:r>
      <w:r w:rsidR="00CF0E68">
        <w:rPr>
          <w:rStyle w:val="Emphasis"/>
          <w:rFonts w:ascii="Times New Roman" w:hAnsi="Times New Roman" w:cs="Times New Roman"/>
          <w:i w:val="0"/>
          <w:sz w:val="26"/>
          <w:szCs w:val="26"/>
        </w:rPr>
        <w:lastRenderedPageBreak/>
        <w:t xml:space="preserve">tuyến đường Á- Âu. </w:t>
      </w:r>
      <w:proofErr w:type="gramStart"/>
      <w:r w:rsidR="00CF0E68">
        <w:rPr>
          <w:rStyle w:val="Emphasis"/>
          <w:rFonts w:ascii="Times New Roman" w:hAnsi="Times New Roman" w:cs="Times New Roman"/>
          <w:i w:val="0"/>
          <w:sz w:val="26"/>
          <w:szCs w:val="26"/>
        </w:rPr>
        <w:t>N</w:t>
      </w:r>
      <w:r w:rsidR="00CF0E68" w:rsidRPr="00CF0E68">
        <w:rPr>
          <w:rStyle w:val="Emphasis"/>
          <w:rFonts w:ascii="Times New Roman" w:hAnsi="Times New Roman" w:cs="Times New Roman"/>
          <w:i w:val="0"/>
          <w:sz w:val="26"/>
          <w:szCs w:val="26"/>
        </w:rPr>
        <w:t>hu cầu vận chuyển của ắ</w:t>
      </w:r>
      <w:r w:rsidR="00CF0E68">
        <w:rPr>
          <w:rStyle w:val="Emphasis"/>
          <w:rFonts w:ascii="Times New Roman" w:hAnsi="Times New Roman" w:cs="Times New Roman"/>
          <w:i w:val="0"/>
          <w:sz w:val="26"/>
          <w:szCs w:val="26"/>
        </w:rPr>
        <w:t>c quy ô tô</w:t>
      </w:r>
      <w:r w:rsidR="00CF0E68" w:rsidRPr="00CF0E68">
        <w:rPr>
          <w:rStyle w:val="Emphasis"/>
          <w:rFonts w:ascii="Times New Roman" w:hAnsi="Times New Roman" w:cs="Times New Roman"/>
          <w:i w:val="0"/>
          <w:sz w:val="26"/>
          <w:szCs w:val="26"/>
        </w:rPr>
        <w:t xml:space="preserve"> </w:t>
      </w:r>
      <w:r w:rsidR="00CF0E68">
        <w:rPr>
          <w:rStyle w:val="Emphasis"/>
          <w:rFonts w:ascii="Times New Roman" w:hAnsi="Times New Roman" w:cs="Times New Roman"/>
          <w:i w:val="0"/>
          <w:sz w:val="26"/>
          <w:szCs w:val="26"/>
        </w:rPr>
        <w:t>đang gia tăng</w:t>
      </w:r>
      <w:r w:rsidR="00CF0E68" w:rsidRPr="00CF0E68">
        <w:rPr>
          <w:rStyle w:val="Emphasis"/>
          <w:rFonts w:ascii="Times New Roman" w:hAnsi="Times New Roman" w:cs="Times New Roman"/>
          <w:i w:val="0"/>
          <w:sz w:val="26"/>
          <w:szCs w:val="26"/>
        </w:rPr>
        <w:t>.</w:t>
      </w:r>
      <w:proofErr w:type="gramEnd"/>
      <w:r w:rsidR="00CF0E68" w:rsidRPr="00CF0E68">
        <w:rPr>
          <w:rStyle w:val="Emphasis"/>
          <w:rFonts w:ascii="Times New Roman" w:hAnsi="Times New Roman" w:cs="Times New Roman"/>
          <w:i w:val="0"/>
          <w:sz w:val="26"/>
          <w:szCs w:val="26"/>
        </w:rPr>
        <w:t xml:space="preserve"> Trung Quốc có nhiều nhà máy sản xuất pin được thiết kế cho ô tô điện, thường được lắp ráp ở châu Âu. </w:t>
      </w:r>
      <w:proofErr w:type="gramStart"/>
      <w:r w:rsidR="00CF0E68" w:rsidRPr="00CF0E68">
        <w:rPr>
          <w:rStyle w:val="Emphasis"/>
          <w:rFonts w:ascii="Times New Roman" w:hAnsi="Times New Roman" w:cs="Times New Roman"/>
          <w:i w:val="0"/>
          <w:sz w:val="26"/>
          <w:szCs w:val="26"/>
        </w:rPr>
        <w:t>Ví dụ, một số nhà sản xuất ô tô Trung Quốc gần đây đã xác nhận kế hoạch thành lập chi nhánh tại Hungary</w:t>
      </w:r>
      <w:r w:rsidR="00CF0E68">
        <w:rPr>
          <w:rStyle w:val="Emphasis"/>
          <w:rFonts w:ascii="Times New Roman" w:hAnsi="Times New Roman" w:cs="Times New Roman"/>
          <w:i w:val="0"/>
          <w:sz w:val="26"/>
          <w:szCs w:val="26"/>
        </w:rPr>
        <w:t>.</w:t>
      </w:r>
      <w:proofErr w:type="gramEnd"/>
    </w:p>
    <w:p w:rsidR="00F0347A" w:rsidRDefault="00F0347A" w:rsidP="00CF0E68">
      <w:pPr>
        <w:spacing w:line="312" w:lineRule="auto"/>
        <w:ind w:firstLine="720"/>
        <w:jc w:val="both"/>
        <w:rPr>
          <w:rStyle w:val="Emphasis"/>
          <w:rFonts w:ascii="Times New Roman" w:hAnsi="Times New Roman" w:cs="Times New Roman"/>
          <w:sz w:val="26"/>
          <w:szCs w:val="26"/>
        </w:rPr>
      </w:pPr>
      <w:r>
        <w:rPr>
          <w:rStyle w:val="Emphasis"/>
          <w:rFonts w:ascii="Times New Roman" w:hAnsi="Times New Roman" w:cs="Times New Roman"/>
          <w:sz w:val="26"/>
          <w:szCs w:val="26"/>
        </w:rPr>
        <w:t>Dịch vụ đường sắt mới giữa Trung Quố</w:t>
      </w:r>
      <w:r w:rsidR="003D197F">
        <w:rPr>
          <w:rStyle w:val="Emphasis"/>
          <w:rFonts w:ascii="Times New Roman" w:hAnsi="Times New Roman" w:cs="Times New Roman"/>
          <w:sz w:val="26"/>
          <w:szCs w:val="26"/>
        </w:rPr>
        <w:t>c và Nga trên Con đường tơ lụa mới:</w:t>
      </w:r>
    </w:p>
    <w:p w:rsidR="00F0347A" w:rsidRDefault="00F0347A" w:rsidP="00CF0E68">
      <w:pPr>
        <w:spacing w:line="312" w:lineRule="auto"/>
        <w:ind w:firstLine="720"/>
        <w:jc w:val="both"/>
        <w:rPr>
          <w:rStyle w:val="Emphasis"/>
          <w:rFonts w:ascii="Times New Roman" w:hAnsi="Times New Roman" w:cs="Times New Roman"/>
          <w:i w:val="0"/>
          <w:sz w:val="26"/>
          <w:szCs w:val="26"/>
        </w:rPr>
      </w:pPr>
      <w:proofErr w:type="gramStart"/>
      <w:r w:rsidRPr="00F0347A">
        <w:rPr>
          <w:rStyle w:val="Emphasis"/>
          <w:rFonts w:ascii="Times New Roman" w:hAnsi="Times New Roman" w:cs="Times New Roman"/>
          <w:i w:val="0"/>
          <w:sz w:val="26"/>
          <w:szCs w:val="26"/>
        </w:rPr>
        <w:t>Một dịch vụ đường sắt mới đã được triển khai trên Con đường tơ lụa mới, chở container từ Yên Đài trên bờ biển phía đông Trung Quốc đến khu vực Moscow ở Nga.</w:t>
      </w:r>
      <w:proofErr w:type="gramEnd"/>
      <w:r w:rsidRPr="00F0347A">
        <w:rPr>
          <w:rStyle w:val="Emphasis"/>
          <w:rFonts w:ascii="Times New Roman" w:hAnsi="Times New Roman" w:cs="Times New Roman"/>
          <w:i w:val="0"/>
          <w:sz w:val="26"/>
          <w:szCs w:val="26"/>
        </w:rPr>
        <w:t xml:space="preserve"> Kết nối đã được thiết lập bởi RZD Logistics và công ty con Far East Land Bridge (FELB). </w:t>
      </w:r>
      <w:proofErr w:type="gramStart"/>
      <w:r w:rsidRPr="00F0347A">
        <w:rPr>
          <w:rStyle w:val="Emphasis"/>
          <w:rFonts w:ascii="Times New Roman" w:hAnsi="Times New Roman" w:cs="Times New Roman"/>
          <w:i w:val="0"/>
          <w:sz w:val="26"/>
          <w:szCs w:val="26"/>
        </w:rPr>
        <w:t>Chuyến tàu đầ</w:t>
      </w:r>
      <w:r>
        <w:rPr>
          <w:rStyle w:val="Emphasis"/>
          <w:rFonts w:ascii="Times New Roman" w:hAnsi="Times New Roman" w:cs="Times New Roman"/>
          <w:i w:val="0"/>
          <w:sz w:val="26"/>
          <w:szCs w:val="26"/>
        </w:rPr>
        <w:t>u tiên</w:t>
      </w:r>
      <w:r w:rsidRPr="00F0347A">
        <w:rPr>
          <w:rStyle w:val="Emphasis"/>
          <w:rFonts w:ascii="Times New Roman" w:hAnsi="Times New Roman" w:cs="Times New Roman"/>
          <w:i w:val="0"/>
          <w:sz w:val="26"/>
          <w:szCs w:val="26"/>
        </w:rPr>
        <w:t xml:space="preserve"> bao gồm 42 container, rời Trung Quố</w:t>
      </w:r>
      <w:r>
        <w:rPr>
          <w:rStyle w:val="Emphasis"/>
          <w:rFonts w:ascii="Times New Roman" w:hAnsi="Times New Roman" w:cs="Times New Roman"/>
          <w:i w:val="0"/>
          <w:sz w:val="26"/>
          <w:szCs w:val="26"/>
        </w:rPr>
        <w:t>c vào ngày 28/6/2019.</w:t>
      </w:r>
      <w:proofErr w:type="gramEnd"/>
      <w:r w:rsidRPr="00F0347A">
        <w:rPr>
          <w:rStyle w:val="Emphasis"/>
          <w:rFonts w:ascii="Times New Roman" w:hAnsi="Times New Roman" w:cs="Times New Roman"/>
          <w:i w:val="0"/>
          <w:sz w:val="26"/>
          <w:szCs w:val="26"/>
        </w:rPr>
        <w:t xml:space="preserve"> </w:t>
      </w:r>
      <w:proofErr w:type="gramStart"/>
      <w:r w:rsidRPr="00F0347A">
        <w:rPr>
          <w:rStyle w:val="Emphasis"/>
          <w:rFonts w:ascii="Times New Roman" w:hAnsi="Times New Roman" w:cs="Times New Roman"/>
          <w:i w:val="0"/>
          <w:sz w:val="26"/>
          <w:szCs w:val="26"/>
        </w:rPr>
        <w:t>Chuyến tàu đầu tiên từ Yên Đài bao gồm hàng tiêu dùng, thiết bị, phụ tùng và thiết bị điện tử dành cho khu vực Moscow.</w:t>
      </w:r>
      <w:proofErr w:type="gramEnd"/>
      <w:r w:rsidRPr="00F0347A">
        <w:rPr>
          <w:rStyle w:val="Emphasis"/>
          <w:rFonts w:ascii="Times New Roman" w:hAnsi="Times New Roman" w:cs="Times New Roman"/>
          <w:i w:val="0"/>
          <w:sz w:val="26"/>
          <w:szCs w:val="26"/>
        </w:rPr>
        <w:t xml:space="preserve"> Vận chuyển một container 40 feet trên chuyến tàu này có giá 1850 đô la Mỹ, trong khi giá mỗi 1 cu. m là 110 đô la Mỹ</w:t>
      </w:r>
    </w:p>
    <w:p w:rsidR="00F0347A" w:rsidRDefault="00F0347A" w:rsidP="00F0347A">
      <w:pPr>
        <w:spacing w:line="312" w:lineRule="auto"/>
        <w:ind w:firstLine="720"/>
        <w:jc w:val="center"/>
        <w:rPr>
          <w:rStyle w:val="Emphasis"/>
          <w:rFonts w:ascii="Times New Roman" w:hAnsi="Times New Roman" w:cs="Times New Roman"/>
          <w:i w:val="0"/>
          <w:sz w:val="26"/>
          <w:szCs w:val="26"/>
        </w:rPr>
      </w:pPr>
      <w:bookmarkStart w:id="11" w:name="_Toc13640742"/>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Pr>
          <w:rFonts w:ascii="Times New Roman" w:hAnsi="Times New Roman" w:cs="Times New Roman"/>
          <w:b/>
          <w:noProof/>
          <w:sz w:val="26"/>
          <w:szCs w:val="26"/>
        </w:rPr>
        <w:t>4</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Pr>
          <w:rFonts w:ascii="Times New Roman" w:hAnsi="Times New Roman" w:cs="Times New Roman"/>
          <w:b/>
          <w:sz w:val="26"/>
          <w:szCs w:val="26"/>
        </w:rPr>
        <w:t xml:space="preserve"> Lộ trình đi của tuyến vận tải đường sắt nối Yên Đài (Trung Quốc) và Maxcova (Nga)</w:t>
      </w:r>
      <w:bookmarkEnd w:id="11"/>
    </w:p>
    <w:p w:rsidR="00607892" w:rsidRDefault="00F0347A" w:rsidP="008E29A6">
      <w:pPr>
        <w:spacing w:line="312" w:lineRule="auto"/>
        <w:jc w:val="both"/>
        <w:rPr>
          <w:rStyle w:val="Emphasis"/>
          <w:rFonts w:ascii="Times New Roman" w:hAnsi="Times New Roman" w:cs="Times New Roman"/>
          <w:i w:val="0"/>
          <w:sz w:val="26"/>
          <w:szCs w:val="26"/>
        </w:rPr>
      </w:pPr>
      <w:r>
        <w:rPr>
          <w:noProof/>
        </w:rPr>
        <w:drawing>
          <wp:inline distT="0" distB="0" distL="0" distR="0" wp14:anchorId="2C30B37D" wp14:editId="63629C53">
            <wp:extent cx="5778230" cy="2490281"/>
            <wp:effectExtent l="0" t="0" r="0" b="0"/>
            <wp:docPr id="15" name="Picture 15" descr="https://www.railfreight.com/wp-content/uploads/2019/07/Yanta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ailfreight.com/wp-content/uploads/2019/07/Yantai-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86299" cy="2493759"/>
                    </a:xfrm>
                    <a:prstGeom prst="rect">
                      <a:avLst/>
                    </a:prstGeom>
                    <a:noFill/>
                    <a:ln>
                      <a:noFill/>
                    </a:ln>
                  </pic:spPr>
                </pic:pic>
              </a:graphicData>
            </a:graphic>
          </wp:inline>
        </w:drawing>
      </w:r>
    </w:p>
    <w:p w:rsidR="008E29A6" w:rsidRDefault="008E29A6" w:rsidP="008E29A6">
      <w:pPr>
        <w:spacing w:line="312" w:lineRule="auto"/>
        <w:ind w:firstLine="720"/>
        <w:jc w:val="both"/>
        <w:rPr>
          <w:rStyle w:val="Emphasis"/>
          <w:rFonts w:ascii="Times New Roman" w:hAnsi="Times New Roman" w:cs="Times New Roman"/>
          <w:i w:val="0"/>
          <w:sz w:val="26"/>
          <w:szCs w:val="26"/>
        </w:rPr>
      </w:pPr>
      <w:proofErr w:type="gramStart"/>
      <w:r w:rsidRPr="00F0347A">
        <w:rPr>
          <w:rStyle w:val="Emphasis"/>
          <w:rFonts w:ascii="Times New Roman" w:hAnsi="Times New Roman" w:cs="Times New Roman"/>
          <w:i w:val="0"/>
          <w:sz w:val="26"/>
          <w:szCs w:val="26"/>
        </w:rPr>
        <w:t>Thời gian hành trình dự kiến ​​của tàu là 16-18 ngày</w:t>
      </w:r>
      <w:r>
        <w:rPr>
          <w:rStyle w:val="Emphasis"/>
          <w:rFonts w:ascii="Times New Roman" w:hAnsi="Times New Roman" w:cs="Times New Roman"/>
          <w:i w:val="0"/>
          <w:sz w:val="26"/>
          <w:szCs w:val="26"/>
        </w:rPr>
        <w:t xml:space="preserve">, </w:t>
      </w:r>
      <w:r w:rsidRPr="00F0347A">
        <w:rPr>
          <w:rStyle w:val="Emphasis"/>
          <w:rFonts w:ascii="Times New Roman" w:hAnsi="Times New Roman" w:cs="Times New Roman"/>
          <w:i w:val="0"/>
          <w:sz w:val="26"/>
          <w:szCs w:val="26"/>
        </w:rPr>
        <w:t>đi qua lãnh thổ Mông Cổ, qua biên giới tại Erlian và Naushki.</w:t>
      </w:r>
      <w:proofErr w:type="gramEnd"/>
      <w:r w:rsidRPr="00F0347A">
        <w:rPr>
          <w:rStyle w:val="Emphasis"/>
          <w:rFonts w:ascii="Times New Roman" w:hAnsi="Times New Roman" w:cs="Times New Roman"/>
          <w:i w:val="0"/>
          <w:sz w:val="26"/>
          <w:szCs w:val="26"/>
        </w:rPr>
        <w:t xml:space="preserve"> </w:t>
      </w:r>
      <w:proofErr w:type="gramStart"/>
      <w:r w:rsidRPr="00F0347A">
        <w:rPr>
          <w:rStyle w:val="Emphasis"/>
          <w:rFonts w:ascii="Times New Roman" w:hAnsi="Times New Roman" w:cs="Times New Roman"/>
          <w:i w:val="0"/>
          <w:sz w:val="26"/>
          <w:szCs w:val="26"/>
        </w:rPr>
        <w:t xml:space="preserve">Hai chuyến tàu nữa sẽ khởi hành trong tháng </w:t>
      </w:r>
      <w:r>
        <w:rPr>
          <w:rStyle w:val="Emphasis"/>
          <w:rFonts w:ascii="Times New Roman" w:hAnsi="Times New Roman" w:cs="Times New Roman"/>
          <w:i w:val="0"/>
          <w:sz w:val="26"/>
          <w:szCs w:val="26"/>
        </w:rPr>
        <w:t>7/2019</w:t>
      </w:r>
      <w:r w:rsidRPr="00F0347A">
        <w:rPr>
          <w:rStyle w:val="Emphasis"/>
          <w:rFonts w:ascii="Times New Roman" w:hAnsi="Times New Roman" w:cs="Times New Roman"/>
          <w:i w:val="0"/>
          <w:sz w:val="26"/>
          <w:szCs w:val="26"/>
        </w:rPr>
        <w:t xml:space="preserve"> và bắt đầu từ tháng 8</w:t>
      </w:r>
      <w:r>
        <w:rPr>
          <w:rStyle w:val="Emphasis"/>
          <w:rFonts w:ascii="Times New Roman" w:hAnsi="Times New Roman" w:cs="Times New Roman"/>
          <w:i w:val="0"/>
          <w:sz w:val="26"/>
          <w:szCs w:val="26"/>
        </w:rPr>
        <w:t>/2019</w:t>
      </w:r>
      <w:r w:rsidRPr="00F0347A">
        <w:rPr>
          <w:rStyle w:val="Emphasis"/>
          <w:rFonts w:ascii="Times New Roman" w:hAnsi="Times New Roman" w:cs="Times New Roman"/>
          <w:i w:val="0"/>
          <w:sz w:val="26"/>
          <w:szCs w:val="26"/>
        </w:rPr>
        <w:t>, tuyến sẽ</w:t>
      </w:r>
      <w:r>
        <w:rPr>
          <w:rStyle w:val="Emphasis"/>
          <w:rFonts w:ascii="Times New Roman" w:hAnsi="Times New Roman" w:cs="Times New Roman"/>
          <w:i w:val="0"/>
          <w:sz w:val="26"/>
          <w:szCs w:val="26"/>
        </w:rPr>
        <w:t xml:space="preserve"> khai thác</w:t>
      </w:r>
      <w:r w:rsidRPr="00F0347A">
        <w:rPr>
          <w:rStyle w:val="Emphasis"/>
          <w:rFonts w:ascii="Times New Roman" w:hAnsi="Times New Roman" w:cs="Times New Roman"/>
          <w:i w:val="0"/>
          <w:sz w:val="26"/>
          <w:szCs w:val="26"/>
        </w:rPr>
        <w:t xml:space="preserve"> dịch vụ hàng tuần.</w:t>
      </w:r>
      <w:proofErr w:type="gramEnd"/>
      <w:r w:rsidRPr="00F0347A">
        <w:rPr>
          <w:rStyle w:val="Emphasis"/>
          <w:rFonts w:ascii="Times New Roman" w:hAnsi="Times New Roman" w:cs="Times New Roman"/>
          <w:i w:val="0"/>
          <w:sz w:val="26"/>
          <w:szCs w:val="26"/>
        </w:rPr>
        <w:t xml:space="preserve"> </w:t>
      </w:r>
      <w:proofErr w:type="gramStart"/>
      <w:r w:rsidRPr="00F0347A">
        <w:rPr>
          <w:rStyle w:val="Emphasis"/>
          <w:rFonts w:ascii="Times New Roman" w:hAnsi="Times New Roman" w:cs="Times New Roman"/>
          <w:i w:val="0"/>
          <w:sz w:val="26"/>
          <w:szCs w:val="26"/>
        </w:rPr>
        <w:lastRenderedPageBreak/>
        <w:t>Trong tương lai, lưu lượng hàng hóa sẽ được phân phối không chỉ qua Mông Cổ, mà còn thông qua biên giới Zabaikalsk của Nga.</w:t>
      </w:r>
      <w:proofErr w:type="gramEnd"/>
    </w:p>
    <w:p w:rsidR="008E29A6" w:rsidRDefault="008E29A6" w:rsidP="008E29A6">
      <w:pPr>
        <w:spacing w:line="312" w:lineRule="auto"/>
        <w:ind w:firstLine="720"/>
        <w:jc w:val="both"/>
        <w:rPr>
          <w:rStyle w:val="Emphasis"/>
          <w:rFonts w:ascii="Times New Roman" w:hAnsi="Times New Roman" w:cs="Times New Roman"/>
          <w:i w:val="0"/>
          <w:sz w:val="26"/>
          <w:szCs w:val="26"/>
        </w:rPr>
      </w:pPr>
      <w:r w:rsidRPr="00F0347A">
        <w:rPr>
          <w:rStyle w:val="Emphasis"/>
          <w:rFonts w:ascii="Times New Roman" w:hAnsi="Times New Roman" w:cs="Times New Roman"/>
          <w:i w:val="0"/>
          <w:sz w:val="26"/>
          <w:szCs w:val="26"/>
        </w:rPr>
        <w:t xml:space="preserve">Yên Đài </w:t>
      </w:r>
      <w:r>
        <w:rPr>
          <w:rStyle w:val="Emphasis"/>
          <w:rFonts w:ascii="Times New Roman" w:hAnsi="Times New Roman" w:cs="Times New Roman"/>
          <w:i w:val="0"/>
          <w:sz w:val="26"/>
          <w:szCs w:val="26"/>
        </w:rPr>
        <w:t>là</w:t>
      </w:r>
      <w:r w:rsidRPr="00F0347A">
        <w:rPr>
          <w:rStyle w:val="Emphasis"/>
          <w:rFonts w:ascii="Times New Roman" w:hAnsi="Times New Roman" w:cs="Times New Roman"/>
          <w:i w:val="0"/>
          <w:sz w:val="26"/>
          <w:szCs w:val="26"/>
        </w:rPr>
        <w:t xml:space="preserve"> một trung tâm </w:t>
      </w:r>
      <w:r>
        <w:rPr>
          <w:rStyle w:val="Emphasis"/>
          <w:rFonts w:ascii="Times New Roman" w:hAnsi="Times New Roman" w:cs="Times New Roman"/>
          <w:i w:val="0"/>
          <w:sz w:val="26"/>
          <w:szCs w:val="26"/>
        </w:rPr>
        <w:t xml:space="preserve">giao thương tại </w:t>
      </w:r>
      <w:r w:rsidRPr="00F0347A">
        <w:rPr>
          <w:rStyle w:val="Emphasis"/>
          <w:rFonts w:ascii="Times New Roman" w:hAnsi="Times New Roman" w:cs="Times New Roman"/>
          <w:i w:val="0"/>
          <w:sz w:val="26"/>
          <w:szCs w:val="26"/>
        </w:rPr>
        <w:t xml:space="preserve">tỉnh Sơn Đông của Trung Quốc, nơi </w:t>
      </w:r>
      <w:r>
        <w:rPr>
          <w:rStyle w:val="Emphasis"/>
          <w:rFonts w:ascii="Times New Roman" w:hAnsi="Times New Roman" w:cs="Times New Roman"/>
          <w:i w:val="0"/>
          <w:sz w:val="26"/>
          <w:szCs w:val="26"/>
        </w:rPr>
        <w:t>tổng hợp</w:t>
      </w:r>
      <w:r w:rsidRPr="00F0347A">
        <w:rPr>
          <w:rStyle w:val="Emphasis"/>
          <w:rFonts w:ascii="Times New Roman" w:hAnsi="Times New Roman" w:cs="Times New Roman"/>
          <w:i w:val="0"/>
          <w:sz w:val="26"/>
          <w:szCs w:val="26"/>
        </w:rPr>
        <w:t xml:space="preserve"> hàng hóa từ các thành phố công nghiệp lớn như Thanh Đảo, Zibo, Linyi, Jining và những nơi khác. </w:t>
      </w:r>
      <w:proofErr w:type="gramStart"/>
      <w:r w:rsidRPr="00F0347A">
        <w:rPr>
          <w:rStyle w:val="Emphasis"/>
          <w:rFonts w:ascii="Times New Roman" w:hAnsi="Times New Roman" w:cs="Times New Roman"/>
          <w:i w:val="0"/>
          <w:sz w:val="26"/>
          <w:szCs w:val="26"/>
        </w:rPr>
        <w:t xml:space="preserve">Ngoài ra, Yên Đài được kết nối với </w:t>
      </w:r>
      <w:r>
        <w:rPr>
          <w:rStyle w:val="Emphasis"/>
          <w:rFonts w:ascii="Times New Roman" w:hAnsi="Times New Roman" w:cs="Times New Roman"/>
          <w:i w:val="0"/>
          <w:sz w:val="26"/>
          <w:szCs w:val="26"/>
        </w:rPr>
        <w:t>các ga cảng quan trọng</w:t>
      </w:r>
      <w:r w:rsidRPr="00F0347A">
        <w:rPr>
          <w:rStyle w:val="Emphasis"/>
          <w:rFonts w:ascii="Times New Roman" w:hAnsi="Times New Roman" w:cs="Times New Roman"/>
          <w:i w:val="0"/>
          <w:sz w:val="26"/>
          <w:szCs w:val="26"/>
        </w:rPr>
        <w:t>.</w:t>
      </w:r>
      <w:proofErr w:type="gramEnd"/>
      <w:r w:rsidRPr="00F0347A">
        <w:rPr>
          <w:rStyle w:val="Emphasis"/>
          <w:rFonts w:ascii="Times New Roman" w:hAnsi="Times New Roman" w:cs="Times New Roman"/>
          <w:i w:val="0"/>
          <w:sz w:val="26"/>
          <w:szCs w:val="26"/>
        </w:rPr>
        <w:t xml:space="preserve"> Trong tương lai, dự kiến</w:t>
      </w:r>
      <w:r>
        <w:rPr>
          <w:rStyle w:val="Emphasis"/>
          <w:rFonts w:ascii="Times New Roman" w:hAnsi="Times New Roman" w:cs="Times New Roman"/>
          <w:i w:val="0"/>
          <w:sz w:val="26"/>
          <w:szCs w:val="26"/>
        </w:rPr>
        <w:t xml:space="preserve"> dịch vụ đường sắt này</w:t>
      </w:r>
      <w:r w:rsidRPr="00F0347A">
        <w:rPr>
          <w:rStyle w:val="Emphasis"/>
          <w:rFonts w:ascii="Times New Roman" w:hAnsi="Times New Roman" w:cs="Times New Roman"/>
          <w:i w:val="0"/>
          <w:sz w:val="26"/>
          <w:szCs w:val="26"/>
        </w:rPr>
        <w:t xml:space="preserve"> ​​sẽ khai thác các luồng hàng hóa đến cả Nga và châu Âu từ Đài Loan</w:t>
      </w:r>
      <w:r>
        <w:rPr>
          <w:rStyle w:val="Emphasis"/>
          <w:rFonts w:ascii="Times New Roman" w:hAnsi="Times New Roman" w:cs="Times New Roman"/>
          <w:i w:val="0"/>
          <w:sz w:val="26"/>
          <w:szCs w:val="26"/>
        </w:rPr>
        <w:t xml:space="preserve"> (TQ)</w:t>
      </w:r>
      <w:r w:rsidRPr="00F0347A">
        <w:rPr>
          <w:rStyle w:val="Emphasis"/>
          <w:rFonts w:ascii="Times New Roman" w:hAnsi="Times New Roman" w:cs="Times New Roman"/>
          <w:i w:val="0"/>
          <w:sz w:val="26"/>
          <w:szCs w:val="26"/>
        </w:rPr>
        <w:t>, Việt Nam, Hàn Quốc và Nhật Bản, cũng như từ các cảng Thượng Hải, Thanh Đảo, Đại Liên và Thiên Tân của Trung Quốc, tiếp giáp với cửa biển của quận thành phố</w:t>
      </w:r>
      <w:r>
        <w:rPr>
          <w:rStyle w:val="Emphasis"/>
          <w:rFonts w:ascii="Times New Roman" w:hAnsi="Times New Roman" w:cs="Times New Roman"/>
          <w:i w:val="0"/>
          <w:sz w:val="26"/>
          <w:szCs w:val="26"/>
        </w:rPr>
        <w:t xml:space="preserve"> Yên Đài.</w:t>
      </w:r>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12" w:name="_Toc5634788"/>
      <w:r w:rsidRPr="00AC37BB">
        <w:rPr>
          <w:rStyle w:val="Emphasis"/>
          <w:rFonts w:ascii="Times New Roman" w:hAnsi="Times New Roman" w:cs="Times New Roman"/>
          <w:b/>
          <w:sz w:val="26"/>
          <w:szCs w:val="26"/>
        </w:rPr>
        <w:t>Vận chuyển đường bộ</w:t>
      </w:r>
      <w:bookmarkEnd w:id="12"/>
    </w:p>
    <w:p w:rsidR="00BB7546" w:rsidRDefault="00767AB0" w:rsidP="005A19B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w:t>
      </w:r>
      <w:r w:rsidR="002D1534">
        <w:rPr>
          <w:rFonts w:ascii="Times New Roman" w:hAnsi="Times New Roman" w:cs="Times New Roman"/>
          <w:sz w:val="26"/>
          <w:szCs w:val="26"/>
        </w:rPr>
        <w:t xml:space="preserve"> của Trung Quốc</w:t>
      </w:r>
      <w:r w:rsidR="00674070">
        <w:rPr>
          <w:rFonts w:ascii="Times New Roman" w:hAnsi="Times New Roman" w:cs="Times New Roman"/>
          <w:sz w:val="26"/>
          <w:szCs w:val="26"/>
        </w:rPr>
        <w:t xml:space="preserve"> </w:t>
      </w:r>
      <w:r w:rsidR="0054494F">
        <w:rPr>
          <w:rFonts w:ascii="Times New Roman" w:hAnsi="Times New Roman" w:cs="Times New Roman"/>
          <w:sz w:val="26"/>
          <w:szCs w:val="26"/>
        </w:rPr>
        <w:t>đạ</w:t>
      </w:r>
      <w:r w:rsidR="009E1305">
        <w:rPr>
          <w:rFonts w:ascii="Times New Roman" w:hAnsi="Times New Roman" w:cs="Times New Roman"/>
          <w:sz w:val="26"/>
          <w:szCs w:val="26"/>
        </w:rPr>
        <w:t xml:space="preserve">t </w:t>
      </w:r>
      <w:r w:rsidR="00780AF8">
        <w:rPr>
          <w:rFonts w:ascii="Times New Roman" w:hAnsi="Times New Roman" w:cs="Times New Roman"/>
          <w:sz w:val="26"/>
          <w:szCs w:val="26"/>
        </w:rPr>
        <w:t>3</w:t>
      </w:r>
      <w:proofErr w:type="gramStart"/>
      <w:r w:rsidR="00780AF8">
        <w:rPr>
          <w:rFonts w:ascii="Times New Roman" w:hAnsi="Times New Roman" w:cs="Times New Roman"/>
          <w:sz w:val="26"/>
          <w:szCs w:val="26"/>
        </w:rPr>
        <w:t>,66</w:t>
      </w:r>
      <w:proofErr w:type="gramEnd"/>
      <w:r w:rsidR="0054494F">
        <w:rPr>
          <w:rFonts w:ascii="Times New Roman" w:hAnsi="Times New Roman" w:cs="Times New Roman"/>
          <w:sz w:val="26"/>
          <w:szCs w:val="26"/>
        </w:rPr>
        <w:t xml:space="preserve"> tỷ tấn</w:t>
      </w:r>
      <w:r>
        <w:rPr>
          <w:rFonts w:ascii="Times New Roman" w:hAnsi="Times New Roman" w:cs="Times New Roman"/>
          <w:sz w:val="26"/>
          <w:szCs w:val="26"/>
        </w:rPr>
        <w:t xml:space="preserve"> trong tháng </w:t>
      </w:r>
      <w:r w:rsidR="00780AF8">
        <w:rPr>
          <w:rFonts w:ascii="Times New Roman" w:hAnsi="Times New Roman" w:cs="Times New Roman"/>
          <w:sz w:val="26"/>
          <w:szCs w:val="26"/>
        </w:rPr>
        <w:t>5</w:t>
      </w:r>
      <w:r>
        <w:rPr>
          <w:rFonts w:ascii="Times New Roman" w:hAnsi="Times New Roman" w:cs="Times New Roman"/>
          <w:sz w:val="26"/>
          <w:szCs w:val="26"/>
        </w:rPr>
        <w:t xml:space="preserve"> năm 2019, tăng </w:t>
      </w:r>
      <w:r w:rsidR="008A4AD6">
        <w:rPr>
          <w:rFonts w:ascii="Times New Roman" w:hAnsi="Times New Roman" w:cs="Times New Roman"/>
          <w:sz w:val="26"/>
          <w:szCs w:val="26"/>
        </w:rPr>
        <w:t>5,6</w:t>
      </w:r>
      <w:r>
        <w:rPr>
          <w:rFonts w:ascii="Times New Roman" w:hAnsi="Times New Roman" w:cs="Times New Roman"/>
          <w:sz w:val="26"/>
          <w:szCs w:val="26"/>
        </w:rPr>
        <w:t>% so vớ</w:t>
      </w:r>
      <w:r w:rsidR="00B93841">
        <w:rPr>
          <w:rFonts w:ascii="Times New Roman" w:hAnsi="Times New Roman" w:cs="Times New Roman"/>
          <w:sz w:val="26"/>
          <w:szCs w:val="26"/>
        </w:rPr>
        <w:t xml:space="preserve">i </w:t>
      </w:r>
      <w:r w:rsidR="00780AF8">
        <w:rPr>
          <w:rFonts w:ascii="Times New Roman" w:hAnsi="Times New Roman" w:cs="Times New Roman"/>
          <w:sz w:val="26"/>
          <w:szCs w:val="26"/>
        </w:rPr>
        <w:t xml:space="preserve">cùng kỳ năm trước. </w:t>
      </w:r>
    </w:p>
    <w:p w:rsidR="00F24132" w:rsidRPr="00780AF8" w:rsidRDefault="00B93841" w:rsidP="00780AF8">
      <w:pPr>
        <w:spacing w:line="312" w:lineRule="auto"/>
        <w:ind w:firstLine="720"/>
        <w:jc w:val="both"/>
        <w:rPr>
          <w:rStyle w:val="Emphasis"/>
          <w:rFonts w:ascii="Times New Roman" w:hAnsi="Times New Roman" w:cs="Times New Roman"/>
          <w:i w:val="0"/>
          <w:sz w:val="26"/>
          <w:szCs w:val="26"/>
        </w:rPr>
      </w:pPr>
      <w:r>
        <w:rPr>
          <w:rFonts w:ascii="Times New Roman" w:hAnsi="Times New Roman" w:cs="Times New Roman"/>
          <w:sz w:val="26"/>
          <w:szCs w:val="26"/>
        </w:rPr>
        <w:t xml:space="preserve">Tính chung </w:t>
      </w:r>
      <w:r w:rsidR="00780AF8">
        <w:rPr>
          <w:rFonts w:ascii="Times New Roman" w:hAnsi="Times New Roman" w:cs="Times New Roman"/>
          <w:sz w:val="26"/>
          <w:szCs w:val="26"/>
        </w:rPr>
        <w:t>5</w:t>
      </w:r>
      <w:r>
        <w:rPr>
          <w:rFonts w:ascii="Times New Roman" w:hAnsi="Times New Roman" w:cs="Times New Roman"/>
          <w:sz w:val="26"/>
          <w:szCs w:val="26"/>
        </w:rPr>
        <w:t xml:space="preserve"> </w:t>
      </w:r>
      <w:r w:rsidR="005A19B4">
        <w:rPr>
          <w:rFonts w:ascii="Times New Roman" w:hAnsi="Times New Roman" w:cs="Times New Roman"/>
          <w:sz w:val="26"/>
          <w:szCs w:val="26"/>
        </w:rPr>
        <w:t>tháng đầu năm</w:t>
      </w:r>
      <w:r w:rsidR="001249FE">
        <w:rPr>
          <w:rFonts w:ascii="Times New Roman" w:hAnsi="Times New Roman" w:cs="Times New Roman"/>
          <w:sz w:val="26"/>
          <w:szCs w:val="26"/>
        </w:rPr>
        <w:t xml:space="preserve"> 2019</w:t>
      </w:r>
      <w:r w:rsidR="005A19B4">
        <w:rPr>
          <w:rFonts w:ascii="Times New Roman" w:hAnsi="Times New Roman" w:cs="Times New Roman"/>
          <w:sz w:val="26"/>
          <w:szCs w:val="26"/>
        </w:rPr>
        <w:t>, vận chuyển hàng hóa bằng đường bộ đạ</w:t>
      </w:r>
      <w:r>
        <w:rPr>
          <w:rFonts w:ascii="Times New Roman" w:hAnsi="Times New Roman" w:cs="Times New Roman"/>
          <w:sz w:val="26"/>
          <w:szCs w:val="26"/>
        </w:rPr>
        <w:t xml:space="preserve">t </w:t>
      </w:r>
      <w:r w:rsidR="00780AF8">
        <w:rPr>
          <w:rFonts w:ascii="Times New Roman" w:hAnsi="Times New Roman" w:cs="Times New Roman"/>
          <w:sz w:val="26"/>
          <w:szCs w:val="26"/>
        </w:rPr>
        <w:t>15</w:t>
      </w:r>
      <w:proofErr w:type="gramStart"/>
      <w:r>
        <w:rPr>
          <w:rFonts w:ascii="Times New Roman" w:hAnsi="Times New Roman" w:cs="Times New Roman"/>
          <w:sz w:val="26"/>
          <w:szCs w:val="26"/>
        </w:rPr>
        <w:t>,</w:t>
      </w:r>
      <w:r w:rsidR="00780AF8">
        <w:rPr>
          <w:rFonts w:ascii="Times New Roman" w:hAnsi="Times New Roman" w:cs="Times New Roman"/>
          <w:sz w:val="26"/>
          <w:szCs w:val="26"/>
        </w:rPr>
        <w:t>42</w:t>
      </w:r>
      <w:proofErr w:type="gramEnd"/>
      <w:r w:rsidR="008A4AD6">
        <w:rPr>
          <w:rFonts w:ascii="Times New Roman" w:hAnsi="Times New Roman" w:cs="Times New Roman"/>
          <w:sz w:val="26"/>
          <w:szCs w:val="26"/>
        </w:rPr>
        <w:t xml:space="preserve"> </w:t>
      </w:r>
      <w:r w:rsidR="005A19B4">
        <w:rPr>
          <w:rFonts w:ascii="Times New Roman" w:hAnsi="Times New Roman" w:cs="Times New Roman"/>
          <w:sz w:val="26"/>
          <w:szCs w:val="26"/>
        </w:rPr>
        <w:t xml:space="preserve">tỷ tấn, tăng </w:t>
      </w:r>
      <w:r w:rsidR="008A4AD6">
        <w:rPr>
          <w:rFonts w:ascii="Times New Roman" w:hAnsi="Times New Roman" w:cs="Times New Roman"/>
          <w:sz w:val="26"/>
          <w:szCs w:val="26"/>
        </w:rPr>
        <w:t>5,8</w:t>
      </w:r>
      <w:r w:rsidR="005A19B4">
        <w:rPr>
          <w:rFonts w:ascii="Times New Roman" w:hAnsi="Times New Roman" w:cs="Times New Roman"/>
          <w:sz w:val="26"/>
          <w:szCs w:val="26"/>
        </w:rPr>
        <w:t xml:space="preserve">% so với cùng kỳ năm 2018. </w:t>
      </w:r>
      <w:r w:rsidR="00AE0E3E" w:rsidRPr="00AE0E3E">
        <w:rPr>
          <w:rStyle w:val="Emphasis"/>
          <w:rFonts w:ascii="Times New Roman" w:hAnsi="Times New Roman" w:cs="Times New Roman"/>
          <w:i w:val="0"/>
          <w:sz w:val="26"/>
          <w:szCs w:val="26"/>
        </w:rPr>
        <w:t xml:space="preserve"> </w:t>
      </w:r>
    </w:p>
    <w:p w:rsidR="003243B3" w:rsidRDefault="003243B3" w:rsidP="003243B3">
      <w:pPr>
        <w:pStyle w:val="ListParagraph"/>
        <w:spacing w:line="312" w:lineRule="auto"/>
        <w:jc w:val="center"/>
        <w:rPr>
          <w:rFonts w:ascii="Times New Roman" w:hAnsi="Times New Roman" w:cs="Times New Roman"/>
          <w:b/>
          <w:bCs/>
          <w:sz w:val="26"/>
          <w:szCs w:val="26"/>
        </w:rPr>
      </w:pPr>
      <w:bookmarkStart w:id="13" w:name="_Toc13640743"/>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8E29A6">
        <w:rPr>
          <w:rFonts w:ascii="Times New Roman" w:hAnsi="Times New Roman" w:cs="Times New Roman"/>
          <w:b/>
          <w:noProof/>
          <w:sz w:val="26"/>
          <w:szCs w:val="26"/>
        </w:rPr>
        <w:t>5</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proofErr w:type="gramStart"/>
      <w:r>
        <w:rPr>
          <w:rFonts w:ascii="Times New Roman" w:hAnsi="Times New Roman" w:cs="Times New Roman"/>
          <w:b/>
          <w:bCs/>
          <w:sz w:val="26"/>
          <w:szCs w:val="26"/>
        </w:rPr>
        <w:t>theo</w:t>
      </w:r>
      <w:proofErr w:type="gramEnd"/>
      <w:r>
        <w:rPr>
          <w:rFonts w:ascii="Times New Roman" w:hAnsi="Times New Roman" w:cs="Times New Roman"/>
          <w:b/>
          <w:bCs/>
          <w:sz w:val="26"/>
          <w:szCs w:val="26"/>
        </w:rPr>
        <w:t xml:space="preserve"> tháng</w:t>
      </w:r>
      <w:bookmarkEnd w:id="13"/>
      <w:r>
        <w:rPr>
          <w:rFonts w:ascii="Times New Roman" w:hAnsi="Times New Roman" w:cs="Times New Roman"/>
          <w:b/>
          <w:bCs/>
          <w:sz w:val="26"/>
          <w:szCs w:val="26"/>
        </w:rPr>
        <w:t xml:space="preserve"> </w:t>
      </w:r>
    </w:p>
    <w:p w:rsidR="008A4AD6" w:rsidRPr="0009306F" w:rsidRDefault="003243B3" w:rsidP="0009306F">
      <w:pPr>
        <w:pStyle w:val="ListParagraph"/>
        <w:spacing w:line="312" w:lineRule="auto"/>
        <w:jc w:val="center"/>
        <w:rPr>
          <w:rStyle w:val="Emphasis"/>
          <w:i w:val="0"/>
          <w:iCs w:val="0"/>
          <w:noProof/>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Pr>
          <w:rFonts w:ascii="Times New Roman" w:hAnsi="Times New Roman" w:cs="Times New Roman"/>
          <w:b/>
          <w:bCs/>
          <w:sz w:val="26"/>
          <w:szCs w:val="26"/>
        </w:rPr>
        <w:t xml:space="preserve"> </w:t>
      </w:r>
      <w:r w:rsidRPr="00A027FF">
        <w:rPr>
          <w:rFonts w:ascii="Times New Roman" w:hAnsi="Times New Roman" w:cs="Times New Roman"/>
          <w:b/>
          <w:bCs/>
          <w:sz w:val="26"/>
          <w:szCs w:val="26"/>
        </w:rPr>
        <w:t xml:space="preserve"> (đvt: 10.000 tấn)</w:t>
      </w:r>
    </w:p>
    <w:p w:rsidR="008A4AD6" w:rsidRDefault="008A4AD6" w:rsidP="008A4AD6">
      <w:pPr>
        <w:pStyle w:val="ListParagraph"/>
        <w:spacing w:line="312" w:lineRule="auto"/>
        <w:ind w:left="0"/>
        <w:jc w:val="center"/>
        <w:rPr>
          <w:rStyle w:val="Emphasis"/>
          <w:rFonts w:ascii="Times New Roman" w:hAnsi="Times New Roman" w:cs="Times New Roman"/>
          <w:sz w:val="26"/>
          <w:szCs w:val="26"/>
        </w:rPr>
      </w:pPr>
    </w:p>
    <w:p w:rsidR="00661CAF" w:rsidRDefault="00780AF8" w:rsidP="0009306F">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5913F4CB" wp14:editId="6DA2E503">
            <wp:extent cx="5022850" cy="2463801"/>
            <wp:effectExtent l="0" t="0" r="254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243B3" w:rsidRPr="00105E9D">
        <w:rPr>
          <w:rStyle w:val="Emphasis"/>
          <w:rFonts w:ascii="Times New Roman" w:hAnsi="Times New Roman" w:cs="Times New Roman"/>
          <w:sz w:val="26"/>
          <w:szCs w:val="26"/>
        </w:rPr>
        <w:t>Nguồn: tính toán từ số liệu của cơ quan thống kê quốc gia Trung Quố</w:t>
      </w:r>
      <w:r w:rsidR="00BE6124">
        <w:rPr>
          <w:rStyle w:val="Emphasis"/>
          <w:rFonts w:ascii="Times New Roman" w:hAnsi="Times New Roman" w:cs="Times New Roman"/>
          <w:sz w:val="26"/>
          <w:szCs w:val="26"/>
        </w:rPr>
        <w:t>c</w:t>
      </w:r>
    </w:p>
    <w:p w:rsidR="00736B31" w:rsidRPr="00736B31" w:rsidRDefault="00736B31" w:rsidP="00736B31">
      <w:pPr>
        <w:spacing w:line="312" w:lineRule="auto"/>
        <w:ind w:firstLine="720"/>
        <w:jc w:val="both"/>
        <w:rPr>
          <w:rStyle w:val="Emphasis"/>
          <w:rFonts w:ascii="Times New Roman" w:hAnsi="Times New Roman" w:cs="Times New Roman"/>
          <w:i w:val="0"/>
          <w:sz w:val="26"/>
          <w:szCs w:val="26"/>
        </w:rPr>
      </w:pPr>
      <w:r w:rsidRPr="00736B31">
        <w:rPr>
          <w:rStyle w:val="Emphasis"/>
          <w:rFonts w:ascii="Times New Roman" w:hAnsi="Times New Roman" w:cs="Times New Roman"/>
          <w:i w:val="0"/>
          <w:sz w:val="26"/>
          <w:szCs w:val="26"/>
        </w:rPr>
        <w:t xml:space="preserve">Theo báo cáo của Liên minh vận tải đường bộ quốc tế (IRU), ngành vận tải trên </w:t>
      </w:r>
      <w:r>
        <w:rPr>
          <w:rStyle w:val="Emphasis"/>
          <w:rFonts w:ascii="Times New Roman" w:hAnsi="Times New Roman" w:cs="Times New Roman"/>
          <w:i w:val="0"/>
          <w:sz w:val="26"/>
          <w:szCs w:val="26"/>
        </w:rPr>
        <w:t>“</w:t>
      </w:r>
      <w:r w:rsidRPr="00736B31">
        <w:rPr>
          <w:rStyle w:val="Emphasis"/>
          <w:rFonts w:ascii="Times New Roman" w:hAnsi="Times New Roman" w:cs="Times New Roman"/>
          <w:i w:val="0"/>
          <w:sz w:val="26"/>
          <w:szCs w:val="26"/>
        </w:rPr>
        <w:t>Con đường tơ lụa mới</w:t>
      </w:r>
      <w:r>
        <w:rPr>
          <w:rStyle w:val="Emphasis"/>
          <w:rFonts w:ascii="Times New Roman" w:hAnsi="Times New Roman" w:cs="Times New Roman"/>
          <w:i w:val="0"/>
          <w:sz w:val="26"/>
          <w:szCs w:val="26"/>
        </w:rPr>
        <w:t>”</w:t>
      </w:r>
      <w:r w:rsidRPr="00736B31">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sẽ thay da đổi thịt</w:t>
      </w:r>
      <w:r w:rsidRPr="00736B31">
        <w:rPr>
          <w:rStyle w:val="Emphasis"/>
          <w:rFonts w:ascii="Times New Roman" w:hAnsi="Times New Roman" w:cs="Times New Roman"/>
          <w:i w:val="0"/>
          <w:sz w:val="26"/>
          <w:szCs w:val="26"/>
        </w:rPr>
        <w:t xml:space="preserve"> do chính phủ Trung Quốc đã mở </w:t>
      </w:r>
      <w:r w:rsidRPr="00736B31">
        <w:rPr>
          <w:rStyle w:val="Emphasis"/>
          <w:rFonts w:ascii="Times New Roman" w:hAnsi="Times New Roman" w:cs="Times New Roman"/>
          <w:i w:val="0"/>
          <w:sz w:val="26"/>
          <w:szCs w:val="26"/>
        </w:rPr>
        <w:lastRenderedPageBreak/>
        <w:t xml:space="preserve">hoàn toàn tất cả các trạm kiểm soát vận tải đường bộ quốc tế theo TIR bắt đầu từ ngày 25 tháng 6 năm 2019. </w:t>
      </w:r>
    </w:p>
    <w:p w:rsidR="00736B31" w:rsidRDefault="00736B31" w:rsidP="00736B31">
      <w:pPr>
        <w:spacing w:line="312" w:lineRule="auto"/>
        <w:ind w:firstLine="720"/>
        <w:jc w:val="both"/>
        <w:rPr>
          <w:rStyle w:val="Emphasis"/>
          <w:rFonts w:ascii="Times New Roman" w:hAnsi="Times New Roman" w:cs="Times New Roman"/>
          <w:i w:val="0"/>
          <w:sz w:val="26"/>
          <w:szCs w:val="26"/>
        </w:rPr>
      </w:pPr>
      <w:proofErr w:type="gramStart"/>
      <w:r w:rsidRPr="00736B31">
        <w:rPr>
          <w:rStyle w:val="Emphasis"/>
          <w:rFonts w:ascii="Times New Roman" w:hAnsi="Times New Roman" w:cs="Times New Roman"/>
          <w:i w:val="0"/>
          <w:sz w:val="26"/>
          <w:szCs w:val="26"/>
        </w:rPr>
        <w:t>TIR (Transport International Routiers) là một hệ thống bảo đảm và vận chuyển hải quan quốc tế có thể áp dụng trên toàn cầ</w:t>
      </w:r>
      <w:r>
        <w:rPr>
          <w:rStyle w:val="Emphasis"/>
          <w:rFonts w:ascii="Times New Roman" w:hAnsi="Times New Roman" w:cs="Times New Roman"/>
          <w:i w:val="0"/>
          <w:sz w:val="26"/>
          <w:szCs w:val="26"/>
        </w:rPr>
        <w:t>u.</w:t>
      </w:r>
      <w:proofErr w:type="gramEnd"/>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TIR</w:t>
      </w:r>
      <w:r w:rsidRPr="00736B31">
        <w:rPr>
          <w:rStyle w:val="Emphasis"/>
          <w:rFonts w:ascii="Times New Roman" w:hAnsi="Times New Roman" w:cs="Times New Roman"/>
          <w:i w:val="0"/>
          <w:sz w:val="26"/>
          <w:szCs w:val="26"/>
        </w:rPr>
        <w:t xml:space="preserve"> phép hàng hóa được vận chuyển từ một quốc gia xuất xứ, thông qua các quốc gia quá cảnh, đến một quốc gia đích đến trong các khoang tải kín.</w:t>
      </w:r>
      <w:proofErr w:type="gramEnd"/>
      <w:r w:rsidRPr="00736B31">
        <w:rPr>
          <w:rStyle w:val="Emphasis"/>
          <w:rFonts w:ascii="Times New Roman" w:hAnsi="Times New Roman" w:cs="Times New Roman"/>
          <w:i w:val="0"/>
          <w:sz w:val="26"/>
          <w:szCs w:val="26"/>
        </w:rPr>
        <w:t xml:space="preserve"> </w:t>
      </w:r>
      <w:proofErr w:type="gramStart"/>
      <w:r w:rsidRPr="00736B31">
        <w:rPr>
          <w:rStyle w:val="Emphasis"/>
          <w:rFonts w:ascii="Times New Roman" w:hAnsi="Times New Roman" w:cs="Times New Roman"/>
          <w:i w:val="0"/>
          <w:sz w:val="26"/>
          <w:szCs w:val="26"/>
        </w:rPr>
        <w:t>Bằng cách này, hàng hóa không phải được kiểm tra hoặc lấy ra trong suốt hành trình.</w:t>
      </w:r>
      <w:proofErr w:type="gramEnd"/>
      <w:r w:rsidRPr="00736B31">
        <w:rPr>
          <w:rStyle w:val="Emphasis"/>
          <w:rFonts w:ascii="Times New Roman" w:hAnsi="Times New Roman" w:cs="Times New Roman"/>
          <w:i w:val="0"/>
          <w:sz w:val="26"/>
          <w:szCs w:val="26"/>
        </w:rPr>
        <w:t xml:space="preserve"> </w:t>
      </w:r>
      <w:proofErr w:type="gramStart"/>
      <w:r w:rsidRPr="00736B31">
        <w:rPr>
          <w:rStyle w:val="Emphasis"/>
          <w:rFonts w:ascii="Times New Roman" w:hAnsi="Times New Roman" w:cs="Times New Roman"/>
          <w:i w:val="0"/>
          <w:sz w:val="26"/>
          <w:szCs w:val="26"/>
        </w:rPr>
        <w:t>Các khoang được kiểm soát bởi hải quan thông qua một hệ thống đa phương, được công nhận lẫ</w:t>
      </w:r>
      <w:r>
        <w:rPr>
          <w:rStyle w:val="Emphasis"/>
          <w:rFonts w:ascii="Times New Roman" w:hAnsi="Times New Roman" w:cs="Times New Roman"/>
          <w:i w:val="0"/>
          <w:sz w:val="26"/>
          <w:szCs w:val="26"/>
        </w:rPr>
        <w:t>n nhau.</w:t>
      </w:r>
      <w:proofErr w:type="gramEnd"/>
    </w:p>
    <w:p w:rsidR="00736B31" w:rsidRDefault="00736B31" w:rsidP="00736B31">
      <w:pPr>
        <w:spacing w:line="312" w:lineRule="auto"/>
        <w:ind w:firstLine="720"/>
        <w:jc w:val="both"/>
        <w:rPr>
          <w:rStyle w:val="Emphasis"/>
          <w:rFonts w:ascii="Times New Roman" w:hAnsi="Times New Roman" w:cs="Times New Roman"/>
          <w:i w:val="0"/>
          <w:sz w:val="26"/>
          <w:szCs w:val="26"/>
        </w:rPr>
      </w:pPr>
      <w:r w:rsidRPr="00736B31">
        <w:rPr>
          <w:rStyle w:val="Emphasis"/>
          <w:rFonts w:ascii="Times New Roman" w:hAnsi="Times New Roman" w:cs="Times New Roman"/>
          <w:i w:val="0"/>
          <w:sz w:val="26"/>
          <w:szCs w:val="26"/>
        </w:rPr>
        <w:t xml:space="preserve">Hệ thống này đã được áp dụng ở nhiều quốc gia, nhưng Trung Quốc đã không hoàn toàn áp dụng chính quyền hải quan cho đến thứ Hai, khi nó mở tất cả 1200 điểm biên giới cho hệ thống. </w:t>
      </w:r>
      <w:proofErr w:type="gramStart"/>
      <w:r w:rsidRPr="00736B31">
        <w:rPr>
          <w:rStyle w:val="Emphasis"/>
          <w:rFonts w:ascii="Times New Roman" w:hAnsi="Times New Roman" w:cs="Times New Roman"/>
          <w:i w:val="0"/>
          <w:sz w:val="26"/>
          <w:szCs w:val="26"/>
        </w:rPr>
        <w:t>Trung Quốc lần đầu tiên ra mắt hệ thống vào tháng 5 năm 2018.</w:t>
      </w:r>
      <w:proofErr w:type="gramEnd"/>
      <w:r w:rsidRPr="00736B31">
        <w:rPr>
          <w:rStyle w:val="Emphasis"/>
          <w:rFonts w:ascii="Times New Roman" w:hAnsi="Times New Roman" w:cs="Times New Roman"/>
          <w:i w:val="0"/>
          <w:sz w:val="26"/>
          <w:szCs w:val="26"/>
        </w:rPr>
        <w:t xml:space="preserve"> Theo IRU, vận tải xuyên biên giới giữa Trung Quốc và các quốc gia dọc </w:t>
      </w:r>
      <w:proofErr w:type="gramStart"/>
      <w:r w:rsidRPr="00736B31">
        <w:rPr>
          <w:rStyle w:val="Emphasis"/>
          <w:rFonts w:ascii="Times New Roman" w:hAnsi="Times New Roman" w:cs="Times New Roman"/>
          <w:i w:val="0"/>
          <w:sz w:val="26"/>
          <w:szCs w:val="26"/>
        </w:rPr>
        <w:t>theo</w:t>
      </w:r>
      <w:proofErr w:type="gramEnd"/>
      <w:r w:rsidRPr="00736B31">
        <w:rPr>
          <w:rStyle w:val="Emphasis"/>
          <w:rFonts w:ascii="Times New Roman" w:hAnsi="Times New Roman" w:cs="Times New Roman"/>
          <w:i w:val="0"/>
          <w:sz w:val="26"/>
          <w:szCs w:val="26"/>
        </w:rPr>
        <w:t xml:space="preserve"> hành lang Vành đai và Con đường đã đạt đến một tầm cao mới, </w:t>
      </w:r>
      <w:r>
        <w:rPr>
          <w:rStyle w:val="Emphasis"/>
          <w:rFonts w:ascii="Times New Roman" w:hAnsi="Times New Roman" w:cs="Times New Roman"/>
          <w:i w:val="0"/>
          <w:sz w:val="26"/>
          <w:szCs w:val="26"/>
        </w:rPr>
        <w:t>cạnh tranh</w:t>
      </w:r>
      <w:r w:rsidRPr="00736B31">
        <w:rPr>
          <w:rStyle w:val="Emphasis"/>
          <w:rFonts w:ascii="Times New Roman" w:hAnsi="Times New Roman" w:cs="Times New Roman"/>
          <w:i w:val="0"/>
          <w:sz w:val="26"/>
          <w:szCs w:val="26"/>
        </w:rPr>
        <w:t xml:space="preserve"> với các kênh </w:t>
      </w:r>
      <w:r>
        <w:rPr>
          <w:rStyle w:val="Emphasis"/>
          <w:rFonts w:ascii="Times New Roman" w:hAnsi="Times New Roman" w:cs="Times New Roman"/>
          <w:i w:val="0"/>
          <w:sz w:val="26"/>
          <w:szCs w:val="26"/>
        </w:rPr>
        <w:t xml:space="preserve">truyền thống là </w:t>
      </w:r>
      <w:r w:rsidRPr="00736B31">
        <w:rPr>
          <w:rStyle w:val="Emphasis"/>
          <w:rFonts w:ascii="Times New Roman" w:hAnsi="Times New Roman" w:cs="Times New Roman"/>
          <w:i w:val="0"/>
          <w:sz w:val="26"/>
          <w:szCs w:val="26"/>
        </w:rPr>
        <w:t>đường biển, hàng không và đường sắt</w:t>
      </w:r>
      <w:r>
        <w:rPr>
          <w:rStyle w:val="Emphasis"/>
          <w:rFonts w:ascii="Times New Roman" w:hAnsi="Times New Roman" w:cs="Times New Roman"/>
          <w:i w:val="0"/>
          <w:sz w:val="26"/>
          <w:szCs w:val="26"/>
        </w:rPr>
        <w:t>.</w:t>
      </w:r>
    </w:p>
    <w:p w:rsidR="00736B31" w:rsidRPr="00736B31" w:rsidRDefault="001249FE" w:rsidP="00736B3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Để kiểm chứng v</w:t>
      </w:r>
      <w:r w:rsidR="00736B31" w:rsidRPr="00736B31">
        <w:rPr>
          <w:rStyle w:val="Emphasis"/>
          <w:rFonts w:ascii="Times New Roman" w:hAnsi="Times New Roman" w:cs="Times New Roman"/>
          <w:i w:val="0"/>
          <w:sz w:val="26"/>
          <w:szCs w:val="26"/>
        </w:rPr>
        <w:t>iệc vận chuyển bằng đường bộ có thực sự nhanh hơn đường sắ</w:t>
      </w:r>
      <w:r>
        <w:rPr>
          <w:rStyle w:val="Emphasis"/>
          <w:rFonts w:ascii="Times New Roman" w:hAnsi="Times New Roman" w:cs="Times New Roman"/>
          <w:i w:val="0"/>
          <w:sz w:val="26"/>
          <w:szCs w:val="26"/>
        </w:rPr>
        <w:t>t hay không, v</w:t>
      </w:r>
      <w:r w:rsidR="00736B31" w:rsidRPr="00736B31">
        <w:rPr>
          <w:rStyle w:val="Emphasis"/>
          <w:rFonts w:ascii="Times New Roman" w:hAnsi="Times New Roman" w:cs="Times New Roman"/>
          <w:i w:val="0"/>
          <w:sz w:val="26"/>
          <w:szCs w:val="26"/>
        </w:rPr>
        <w:t>ào tháng 11</w:t>
      </w:r>
      <w:r>
        <w:rPr>
          <w:rStyle w:val="Emphasis"/>
          <w:rFonts w:ascii="Times New Roman" w:hAnsi="Times New Roman" w:cs="Times New Roman"/>
          <w:i w:val="0"/>
          <w:sz w:val="26"/>
          <w:szCs w:val="26"/>
        </w:rPr>
        <w:t>/2018</w:t>
      </w:r>
      <w:r w:rsidR="00736B31" w:rsidRPr="00736B31">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công ty</w:t>
      </w:r>
      <w:r w:rsidR="00736B31" w:rsidRPr="00736B31">
        <w:rPr>
          <w:rStyle w:val="Emphasis"/>
          <w:rFonts w:ascii="Times New Roman" w:hAnsi="Times New Roman" w:cs="Times New Roman"/>
          <w:i w:val="0"/>
          <w:sz w:val="26"/>
          <w:szCs w:val="26"/>
        </w:rPr>
        <w:t xml:space="preserve"> Alblas Int. </w:t>
      </w:r>
      <w:r>
        <w:rPr>
          <w:rStyle w:val="Emphasis"/>
          <w:rFonts w:ascii="Times New Roman" w:hAnsi="Times New Roman" w:cs="Times New Roman"/>
          <w:i w:val="0"/>
          <w:sz w:val="26"/>
          <w:szCs w:val="26"/>
        </w:rPr>
        <w:t>Transport</w:t>
      </w:r>
      <w:r w:rsidR="00736B31" w:rsidRPr="00736B31">
        <w:rPr>
          <w:rStyle w:val="Emphasis"/>
          <w:rFonts w:ascii="Times New Roman" w:hAnsi="Times New Roman" w:cs="Times New Roman"/>
          <w:i w:val="0"/>
          <w:sz w:val="26"/>
          <w:szCs w:val="26"/>
        </w:rPr>
        <w:t xml:space="preserve"> đã tổ chức </w:t>
      </w:r>
      <w:r>
        <w:rPr>
          <w:rStyle w:val="Emphasis"/>
          <w:rFonts w:ascii="Times New Roman" w:hAnsi="Times New Roman" w:cs="Times New Roman"/>
          <w:i w:val="0"/>
          <w:sz w:val="26"/>
          <w:szCs w:val="26"/>
        </w:rPr>
        <w:t xml:space="preserve">một chuyến vận chuyển bằng </w:t>
      </w:r>
      <w:r w:rsidR="00736B31" w:rsidRPr="00736B31">
        <w:rPr>
          <w:rStyle w:val="Emphasis"/>
          <w:rFonts w:ascii="Times New Roman" w:hAnsi="Times New Roman" w:cs="Times New Roman"/>
          <w:i w:val="0"/>
          <w:sz w:val="26"/>
          <w:szCs w:val="26"/>
        </w:rPr>
        <w:t xml:space="preserve">xe tải từ Khorgos đến thành phố Słubice của Ba Lan trong 13 ngày. </w:t>
      </w:r>
      <w:proofErr w:type="gramStart"/>
      <w:r w:rsidR="00736B31" w:rsidRPr="00736B31">
        <w:rPr>
          <w:rStyle w:val="Emphasis"/>
          <w:rFonts w:ascii="Times New Roman" w:hAnsi="Times New Roman" w:cs="Times New Roman"/>
          <w:i w:val="0"/>
          <w:sz w:val="26"/>
          <w:szCs w:val="26"/>
        </w:rPr>
        <w:t>Điều quan trọng ý là Khorgos nằm ở biên giới với Kazakhstan.</w:t>
      </w:r>
      <w:proofErr w:type="gramEnd"/>
      <w:r w:rsidR="00736B31" w:rsidRPr="00736B31">
        <w:rPr>
          <w:rStyle w:val="Emphasis"/>
          <w:rFonts w:ascii="Times New Roman" w:hAnsi="Times New Roman" w:cs="Times New Roman"/>
          <w:i w:val="0"/>
          <w:sz w:val="26"/>
          <w:szCs w:val="26"/>
        </w:rPr>
        <w:t xml:space="preserve"> </w:t>
      </w:r>
      <w:proofErr w:type="gramStart"/>
      <w:r w:rsidR="00736B31" w:rsidRPr="00736B31">
        <w:rPr>
          <w:rStyle w:val="Emphasis"/>
          <w:rFonts w:ascii="Times New Roman" w:hAnsi="Times New Roman" w:cs="Times New Roman"/>
          <w:i w:val="0"/>
          <w:sz w:val="26"/>
          <w:szCs w:val="26"/>
        </w:rPr>
        <w:t>Để so sánh, một hành trình từ Xi hèan ở phía đông Trung Quốc đến Mannheim là Đức được thực hiện trong 15 ngày</w:t>
      </w:r>
      <w:r w:rsidR="00736B31">
        <w:rPr>
          <w:rStyle w:val="Emphasis"/>
          <w:rFonts w:ascii="Times New Roman" w:hAnsi="Times New Roman" w:cs="Times New Roman"/>
          <w:i w:val="0"/>
          <w:sz w:val="26"/>
          <w:szCs w:val="26"/>
        </w:rPr>
        <w:t>.</w:t>
      </w:r>
      <w:proofErr w:type="gramEnd"/>
    </w:p>
    <w:p w:rsidR="0009306F" w:rsidRPr="001249FE" w:rsidRDefault="00736B31" w:rsidP="001249F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Vào tháng 2/2019</w:t>
      </w:r>
      <w:r w:rsidRPr="00736B31">
        <w:rPr>
          <w:rStyle w:val="Emphasis"/>
          <w:rFonts w:ascii="Times New Roman" w:hAnsi="Times New Roman" w:cs="Times New Roman"/>
          <w:i w:val="0"/>
          <w:sz w:val="26"/>
          <w:szCs w:val="26"/>
        </w:rPr>
        <w:t xml:space="preserve">, một công ty vận tải đã thực hiện hành trình </w:t>
      </w:r>
      <w:proofErr w:type="gramStart"/>
      <w:r w:rsidRPr="00736B31">
        <w:rPr>
          <w:rStyle w:val="Emphasis"/>
          <w:rFonts w:ascii="Times New Roman" w:hAnsi="Times New Roman" w:cs="Times New Roman"/>
          <w:i w:val="0"/>
          <w:sz w:val="26"/>
          <w:szCs w:val="26"/>
        </w:rPr>
        <w:t>theo</w:t>
      </w:r>
      <w:proofErr w:type="gramEnd"/>
      <w:r w:rsidRPr="00736B31">
        <w:rPr>
          <w:rStyle w:val="Emphasis"/>
          <w:rFonts w:ascii="Times New Roman" w:hAnsi="Times New Roman" w:cs="Times New Roman"/>
          <w:i w:val="0"/>
          <w:sz w:val="26"/>
          <w:szCs w:val="26"/>
        </w:rPr>
        <w:t xml:space="preserve"> hướng đông. Một chiếc </w:t>
      </w:r>
      <w:proofErr w:type="gramStart"/>
      <w:r w:rsidRPr="00736B31">
        <w:rPr>
          <w:rStyle w:val="Emphasis"/>
          <w:rFonts w:ascii="Times New Roman" w:hAnsi="Times New Roman" w:cs="Times New Roman"/>
          <w:i w:val="0"/>
          <w:sz w:val="26"/>
          <w:szCs w:val="26"/>
        </w:rPr>
        <w:t>xe</w:t>
      </w:r>
      <w:proofErr w:type="gramEnd"/>
      <w:r w:rsidRPr="00736B31">
        <w:rPr>
          <w:rStyle w:val="Emphasis"/>
          <w:rFonts w:ascii="Times New Roman" w:hAnsi="Times New Roman" w:cs="Times New Roman"/>
          <w:i w:val="0"/>
          <w:sz w:val="26"/>
          <w:szCs w:val="26"/>
        </w:rPr>
        <w:t xml:space="preserve"> tải của công ty đã đi tuyến đường từ Paris đến thành phố Ürümqi của Tây-Trung thành công.</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4" w:name="_Toc5634789"/>
      <w:r w:rsidRPr="00AC37BB">
        <w:rPr>
          <w:rStyle w:val="Emphasis"/>
          <w:rFonts w:ascii="Times New Roman" w:hAnsi="Times New Roman" w:cs="Times New Roman"/>
          <w:b/>
          <w:sz w:val="26"/>
          <w:szCs w:val="26"/>
        </w:rPr>
        <w:t>Vận chuyển đường thủy</w:t>
      </w:r>
      <w:r w:rsidR="00DE1410">
        <w:rPr>
          <w:rStyle w:val="Emphasis"/>
          <w:rFonts w:ascii="Times New Roman" w:hAnsi="Times New Roman" w:cs="Times New Roman"/>
          <w:b/>
          <w:sz w:val="26"/>
          <w:szCs w:val="26"/>
        </w:rPr>
        <w:t xml:space="preserve"> (đường biển và đường thủy nội địa- waterways)</w:t>
      </w:r>
      <w:bookmarkEnd w:id="14"/>
    </w:p>
    <w:p w:rsidR="003D197F" w:rsidRDefault="008A4AD6" w:rsidP="003D197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Trong tháng </w:t>
      </w:r>
      <w:r w:rsidR="00780AF8">
        <w:rPr>
          <w:rStyle w:val="Emphasis"/>
          <w:rFonts w:ascii="Times New Roman" w:hAnsi="Times New Roman" w:cs="Times New Roman"/>
          <w:i w:val="0"/>
          <w:sz w:val="26"/>
          <w:szCs w:val="26"/>
        </w:rPr>
        <w:t>5</w:t>
      </w:r>
      <w:r w:rsidR="009D5CCE">
        <w:rPr>
          <w:rStyle w:val="Emphasis"/>
          <w:rFonts w:ascii="Times New Roman" w:hAnsi="Times New Roman" w:cs="Times New Roman"/>
          <w:i w:val="0"/>
          <w:sz w:val="26"/>
          <w:szCs w:val="26"/>
        </w:rPr>
        <w:t>/2019, có hơn 617</w:t>
      </w:r>
      <w:r>
        <w:rPr>
          <w:rStyle w:val="Emphasis"/>
          <w:rFonts w:ascii="Times New Roman" w:hAnsi="Times New Roman" w:cs="Times New Roman"/>
          <w:i w:val="0"/>
          <w:sz w:val="26"/>
          <w:szCs w:val="26"/>
        </w:rPr>
        <w:t xml:space="preserve"> triệu</w:t>
      </w:r>
      <w:r w:rsidRPr="00261835">
        <w:rPr>
          <w:rStyle w:val="Emphasis"/>
          <w:rFonts w:ascii="Times New Roman" w:hAnsi="Times New Roman" w:cs="Times New Roman"/>
          <w:i w:val="0"/>
          <w:sz w:val="26"/>
          <w:szCs w:val="26"/>
        </w:rPr>
        <w:t xml:space="preserve"> tấn</w:t>
      </w:r>
      <w:r>
        <w:rPr>
          <w:rStyle w:val="Emphasis"/>
          <w:rFonts w:ascii="Times New Roman" w:hAnsi="Times New Roman" w:cs="Times New Roman"/>
          <w:i w:val="0"/>
          <w:sz w:val="26"/>
          <w:szCs w:val="26"/>
        </w:rPr>
        <w:t xml:space="preserve"> hàng hóa được v</w:t>
      </w:r>
      <w:r w:rsidR="00674070">
        <w:rPr>
          <w:rStyle w:val="Emphasis"/>
          <w:rFonts w:ascii="Times New Roman" w:hAnsi="Times New Roman" w:cs="Times New Roman"/>
          <w:i w:val="0"/>
          <w:sz w:val="26"/>
          <w:szCs w:val="26"/>
        </w:rPr>
        <w:t>ậ</w:t>
      </w:r>
      <w:r w:rsidR="0064258B" w:rsidRPr="00261835">
        <w:rPr>
          <w:rStyle w:val="Emphasis"/>
          <w:rFonts w:ascii="Times New Roman" w:hAnsi="Times New Roman" w:cs="Times New Roman"/>
          <w:i w:val="0"/>
          <w:sz w:val="26"/>
          <w:szCs w:val="26"/>
        </w:rPr>
        <w:t>n chuyển bằng đường thủy</w:t>
      </w:r>
      <w:r w:rsidR="00DE1410">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 xml:space="preserve">nội địa </w:t>
      </w:r>
      <w:r w:rsidR="00DE1410">
        <w:rPr>
          <w:rStyle w:val="Emphasis"/>
          <w:rFonts w:ascii="Times New Roman" w:hAnsi="Times New Roman" w:cs="Times New Roman"/>
          <w:i w:val="0"/>
          <w:sz w:val="26"/>
          <w:szCs w:val="26"/>
        </w:rPr>
        <w:t>và đường biển</w:t>
      </w:r>
      <w:r w:rsidR="0064258B" w:rsidRPr="0026183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tại</w:t>
      </w:r>
      <w:r w:rsidR="00674070">
        <w:rPr>
          <w:rStyle w:val="Emphasis"/>
          <w:rFonts w:ascii="Times New Roman" w:hAnsi="Times New Roman" w:cs="Times New Roman"/>
          <w:i w:val="0"/>
          <w:sz w:val="26"/>
          <w:szCs w:val="26"/>
        </w:rPr>
        <w:t xml:space="preserve"> Trung Quốc</w:t>
      </w:r>
      <w:r>
        <w:rPr>
          <w:rStyle w:val="Emphasis"/>
          <w:rFonts w:ascii="Times New Roman" w:hAnsi="Times New Roman" w:cs="Times New Roman"/>
          <w:i w:val="0"/>
          <w:sz w:val="26"/>
          <w:szCs w:val="26"/>
        </w:rPr>
        <w:t xml:space="preserve">, tăng </w:t>
      </w:r>
      <w:r w:rsidR="009D5CCE">
        <w:rPr>
          <w:rStyle w:val="Emphasis"/>
          <w:rFonts w:ascii="Times New Roman" w:hAnsi="Times New Roman" w:cs="Times New Roman"/>
          <w:i w:val="0"/>
          <w:sz w:val="26"/>
          <w:szCs w:val="26"/>
        </w:rPr>
        <w:t>5</w:t>
      </w:r>
      <w:r>
        <w:rPr>
          <w:rStyle w:val="Emphasis"/>
          <w:rFonts w:ascii="Times New Roman" w:hAnsi="Times New Roman" w:cs="Times New Roman"/>
          <w:i w:val="0"/>
          <w:sz w:val="26"/>
          <w:szCs w:val="26"/>
        </w:rPr>
        <w:t>% so với cùng kỳ năm trước</w:t>
      </w:r>
      <w:r w:rsidR="008372E1">
        <w:rPr>
          <w:rStyle w:val="Emphasis"/>
          <w:rFonts w:ascii="Times New Roman" w:hAnsi="Times New Roman" w:cs="Times New Roman"/>
          <w:i w:val="0"/>
          <w:sz w:val="26"/>
          <w:szCs w:val="26"/>
        </w:rPr>
        <w:t xml:space="preserve">. </w:t>
      </w:r>
    </w:p>
    <w:p w:rsidR="00140B88" w:rsidRDefault="00140B88" w:rsidP="003D197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Tính chung </w:t>
      </w:r>
      <w:r w:rsidR="009D5CCE">
        <w:rPr>
          <w:rStyle w:val="Emphasis"/>
          <w:rFonts w:ascii="Times New Roman" w:hAnsi="Times New Roman" w:cs="Times New Roman"/>
          <w:i w:val="0"/>
          <w:sz w:val="26"/>
          <w:szCs w:val="26"/>
        </w:rPr>
        <w:t>5</w:t>
      </w:r>
      <w:r>
        <w:rPr>
          <w:rStyle w:val="Emphasis"/>
          <w:rFonts w:ascii="Times New Roman" w:hAnsi="Times New Roman" w:cs="Times New Roman"/>
          <w:i w:val="0"/>
          <w:sz w:val="26"/>
          <w:szCs w:val="26"/>
        </w:rPr>
        <w:t xml:space="preserve"> tháng đầu năm 2019, vận chuyển hàng hóa bằng đường thủy đạ</w:t>
      </w:r>
      <w:r w:rsidR="00B93841">
        <w:rPr>
          <w:rStyle w:val="Emphasis"/>
          <w:rFonts w:ascii="Times New Roman" w:hAnsi="Times New Roman" w:cs="Times New Roman"/>
          <w:i w:val="0"/>
          <w:sz w:val="26"/>
          <w:szCs w:val="26"/>
        </w:rPr>
        <w:t xml:space="preserve">t </w:t>
      </w:r>
      <w:r w:rsidR="009D5CCE">
        <w:rPr>
          <w:rStyle w:val="Emphasis"/>
          <w:rFonts w:ascii="Times New Roman" w:hAnsi="Times New Roman" w:cs="Times New Roman"/>
          <w:i w:val="0"/>
          <w:sz w:val="26"/>
          <w:szCs w:val="26"/>
        </w:rPr>
        <w:t>2</w:t>
      </w:r>
      <w:proofErr w:type="gramStart"/>
      <w:r w:rsidR="009D5CCE">
        <w:rPr>
          <w:rStyle w:val="Emphasis"/>
          <w:rFonts w:ascii="Times New Roman" w:hAnsi="Times New Roman" w:cs="Times New Roman"/>
          <w:i w:val="0"/>
          <w:sz w:val="26"/>
          <w:szCs w:val="26"/>
        </w:rPr>
        <w:t>,85</w:t>
      </w:r>
      <w:proofErr w:type="gramEnd"/>
      <w:r>
        <w:rPr>
          <w:rStyle w:val="Emphasis"/>
          <w:rFonts w:ascii="Times New Roman" w:hAnsi="Times New Roman" w:cs="Times New Roman"/>
          <w:i w:val="0"/>
          <w:sz w:val="26"/>
          <w:szCs w:val="26"/>
        </w:rPr>
        <w:t xml:space="preserve"> tỷ tấ</w:t>
      </w:r>
      <w:r w:rsidR="008A4AD6">
        <w:rPr>
          <w:rStyle w:val="Emphasis"/>
          <w:rFonts w:ascii="Times New Roman" w:hAnsi="Times New Roman" w:cs="Times New Roman"/>
          <w:i w:val="0"/>
          <w:sz w:val="26"/>
          <w:szCs w:val="26"/>
        </w:rPr>
        <w:t xml:space="preserve">n, tăng </w:t>
      </w:r>
      <w:r w:rsidR="009D5CCE">
        <w:rPr>
          <w:rStyle w:val="Emphasis"/>
          <w:rFonts w:ascii="Times New Roman" w:hAnsi="Times New Roman" w:cs="Times New Roman"/>
          <w:i w:val="0"/>
          <w:sz w:val="26"/>
          <w:szCs w:val="26"/>
        </w:rPr>
        <w:t>7,8</w:t>
      </w:r>
      <w:r>
        <w:rPr>
          <w:rStyle w:val="Emphasis"/>
          <w:rFonts w:ascii="Times New Roman" w:hAnsi="Times New Roman" w:cs="Times New Roman"/>
          <w:i w:val="0"/>
          <w:sz w:val="26"/>
          <w:szCs w:val="26"/>
        </w:rPr>
        <w:t>% so với cùng kỳ</w:t>
      </w:r>
      <w:r w:rsidR="00BE6124">
        <w:rPr>
          <w:rStyle w:val="Emphasis"/>
          <w:rFonts w:ascii="Times New Roman" w:hAnsi="Times New Roman" w:cs="Times New Roman"/>
          <w:i w:val="0"/>
          <w:sz w:val="26"/>
          <w:szCs w:val="26"/>
        </w:rPr>
        <w:t xml:space="preserve"> năm 2018. </w:t>
      </w:r>
    </w:p>
    <w:p w:rsidR="0064258B" w:rsidRDefault="00243473" w:rsidP="00140B88">
      <w:pPr>
        <w:spacing w:before="120" w:after="120" w:line="240" w:lineRule="auto"/>
        <w:ind w:firstLine="720"/>
        <w:jc w:val="center"/>
        <w:rPr>
          <w:rFonts w:ascii="Times New Roman" w:hAnsi="Times New Roman" w:cs="Times New Roman"/>
          <w:b/>
          <w:bCs/>
          <w:sz w:val="26"/>
          <w:szCs w:val="26"/>
        </w:rPr>
      </w:pPr>
      <w:bookmarkStart w:id="15" w:name="_Toc13640744"/>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1249FE">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5"/>
    </w:p>
    <w:p w:rsidR="0000753E" w:rsidRDefault="00243473" w:rsidP="00DF6CAB">
      <w:pPr>
        <w:pStyle w:val="ListParagraph"/>
        <w:spacing w:line="240"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2D1534">
        <w:rPr>
          <w:rFonts w:ascii="Times New Roman" w:hAnsi="Times New Roman" w:cs="Times New Roman"/>
          <w:b/>
          <w:bCs/>
          <w:sz w:val="26"/>
          <w:szCs w:val="26"/>
        </w:rPr>
        <w:t xml:space="preserve"> </w:t>
      </w:r>
      <w:r w:rsidR="002D1534" w:rsidRPr="00105E9D">
        <w:rPr>
          <w:rFonts w:ascii="Times New Roman" w:hAnsi="Times New Roman" w:cs="Times New Roman"/>
          <w:b/>
          <w:bCs/>
          <w:sz w:val="26"/>
          <w:szCs w:val="26"/>
        </w:rPr>
        <w:t>(</w:t>
      </w:r>
      <w:r w:rsidR="002D1534">
        <w:rPr>
          <w:rFonts w:ascii="Times New Roman" w:hAnsi="Times New Roman" w:cs="Times New Roman"/>
          <w:b/>
          <w:bCs/>
          <w:sz w:val="26"/>
          <w:szCs w:val="26"/>
        </w:rPr>
        <w:t xml:space="preserve">đvt: </w:t>
      </w:r>
      <w:r w:rsidR="002D1534" w:rsidRPr="00105E9D">
        <w:rPr>
          <w:rFonts w:ascii="Times New Roman" w:hAnsi="Times New Roman" w:cs="Times New Roman"/>
          <w:b/>
          <w:bCs/>
          <w:sz w:val="26"/>
          <w:szCs w:val="26"/>
        </w:rPr>
        <w:t>10.000 tấn)</w:t>
      </w:r>
    </w:p>
    <w:p w:rsidR="004E4640" w:rsidRPr="00DF6CAB" w:rsidRDefault="004E4640" w:rsidP="00DF6CAB">
      <w:pPr>
        <w:pStyle w:val="ListParagraph"/>
        <w:spacing w:line="240" w:lineRule="auto"/>
        <w:jc w:val="center"/>
        <w:rPr>
          <w:rStyle w:val="Emphasis"/>
          <w:rFonts w:ascii="Times New Roman" w:hAnsi="Times New Roman" w:cs="Times New Roman"/>
          <w:b/>
          <w:bCs/>
          <w:i w:val="0"/>
          <w:iCs w:val="0"/>
          <w:sz w:val="26"/>
          <w:szCs w:val="26"/>
        </w:rPr>
      </w:pPr>
    </w:p>
    <w:p w:rsidR="003243B3" w:rsidRDefault="009D5CCE" w:rsidP="005A19B4">
      <w:pPr>
        <w:pStyle w:val="ListParagraph"/>
        <w:spacing w:line="312" w:lineRule="auto"/>
        <w:rPr>
          <w:rStyle w:val="Emphasis"/>
          <w:rFonts w:ascii="Times New Roman" w:hAnsi="Times New Roman" w:cs="Times New Roman"/>
          <w:sz w:val="26"/>
          <w:szCs w:val="26"/>
        </w:rPr>
      </w:pPr>
      <w:r>
        <w:rPr>
          <w:noProof/>
        </w:rPr>
        <w:drawing>
          <wp:inline distT="0" distB="0" distL="0" distR="0" wp14:anchorId="1D38990E" wp14:editId="1F547665">
            <wp:extent cx="4572000" cy="2841625"/>
            <wp:effectExtent l="0" t="0" r="1905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30374"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Quốc</w:t>
      </w:r>
    </w:p>
    <w:p w:rsidR="0004301E" w:rsidRPr="0004301E" w:rsidRDefault="0004301E" w:rsidP="00773A42">
      <w:pPr>
        <w:spacing w:line="312" w:lineRule="auto"/>
        <w:ind w:firstLine="720"/>
        <w:jc w:val="both"/>
        <w:rPr>
          <w:rFonts w:ascii="Times New Roman" w:hAnsi="Times New Roman" w:cs="Times New Roman"/>
          <w:iCs/>
          <w:sz w:val="26"/>
          <w:szCs w:val="26"/>
        </w:rPr>
      </w:pPr>
      <w:r w:rsidRPr="0004301E">
        <w:rPr>
          <w:rFonts w:ascii="Times New Roman" w:hAnsi="Times New Roman" w:cs="Times New Roman"/>
          <w:iCs/>
          <w:sz w:val="26"/>
          <w:szCs w:val="26"/>
        </w:rPr>
        <w:t xml:space="preserve">Tập đoàn công nghiệp tàu thủy Trung Quốc (CSIC) sẽ tăng tốc phát triển các quy trình sản xuất thông minh tại các nhà máy đóng tàu </w:t>
      </w:r>
      <w:r w:rsidR="00773A42">
        <w:rPr>
          <w:rFonts w:ascii="Times New Roman" w:hAnsi="Times New Roman" w:cs="Times New Roman"/>
          <w:iCs/>
          <w:sz w:val="26"/>
          <w:szCs w:val="26"/>
        </w:rPr>
        <w:t xml:space="preserve">để cung cấp các dòng tàu biển cao cấp. </w:t>
      </w:r>
    </w:p>
    <w:p w:rsidR="00773A42" w:rsidRDefault="0004301E" w:rsidP="00773A42">
      <w:pPr>
        <w:spacing w:line="312" w:lineRule="auto"/>
        <w:ind w:firstLine="720"/>
        <w:jc w:val="both"/>
        <w:rPr>
          <w:rFonts w:ascii="Times New Roman" w:hAnsi="Times New Roman" w:cs="Times New Roman"/>
          <w:iCs/>
          <w:sz w:val="26"/>
          <w:szCs w:val="26"/>
        </w:rPr>
      </w:pPr>
      <w:proofErr w:type="gramStart"/>
      <w:r w:rsidRPr="0004301E">
        <w:rPr>
          <w:rFonts w:ascii="Times New Roman" w:hAnsi="Times New Roman" w:cs="Times New Roman"/>
          <w:iCs/>
          <w:sz w:val="26"/>
          <w:szCs w:val="26"/>
        </w:rPr>
        <w:t>CSIC được biết đến với khả năng chế tạo các tàu thông thường như tàu hàng rời, tàu container và tàu chở dầu.</w:t>
      </w:r>
      <w:proofErr w:type="gramEnd"/>
      <w:r w:rsidRPr="0004301E">
        <w:rPr>
          <w:rFonts w:ascii="Times New Roman" w:hAnsi="Times New Roman" w:cs="Times New Roman"/>
          <w:iCs/>
          <w:sz w:val="26"/>
          <w:szCs w:val="26"/>
        </w:rPr>
        <w:t xml:space="preserve"> </w:t>
      </w:r>
      <w:proofErr w:type="gramStart"/>
      <w:r w:rsidR="00773A42">
        <w:rPr>
          <w:rFonts w:ascii="Times New Roman" w:hAnsi="Times New Roman" w:cs="Times New Roman"/>
          <w:iCs/>
          <w:sz w:val="26"/>
          <w:szCs w:val="26"/>
        </w:rPr>
        <w:t>Hiện tập đoàn này</w:t>
      </w:r>
      <w:r w:rsidRPr="0004301E">
        <w:rPr>
          <w:rFonts w:ascii="Times New Roman" w:hAnsi="Times New Roman" w:cs="Times New Roman"/>
          <w:iCs/>
          <w:sz w:val="26"/>
          <w:szCs w:val="26"/>
        </w:rPr>
        <w:t xml:space="preserve"> đang mở rộng các lĩnh vực trọng tâm của mình để phát triển các tàu cao cấp, bao gồm các bệnh viện nổi, 20.000 tàu container đơn vị tương đương hai mươi feet</w:t>
      </w:r>
      <w:r w:rsidR="00773A42">
        <w:rPr>
          <w:rFonts w:ascii="Times New Roman" w:hAnsi="Times New Roman" w:cs="Times New Roman"/>
          <w:iCs/>
          <w:sz w:val="26"/>
          <w:szCs w:val="26"/>
        </w:rPr>
        <w:t>.</w:t>
      </w:r>
      <w:proofErr w:type="gramEnd"/>
    </w:p>
    <w:p w:rsidR="00140B88" w:rsidRPr="00140B88" w:rsidRDefault="0004301E" w:rsidP="00773A42">
      <w:pPr>
        <w:spacing w:line="312" w:lineRule="auto"/>
        <w:ind w:firstLine="720"/>
        <w:jc w:val="both"/>
        <w:rPr>
          <w:rStyle w:val="Emphasis"/>
          <w:rFonts w:ascii="Times New Roman" w:hAnsi="Times New Roman" w:cs="Times New Roman"/>
          <w:i w:val="0"/>
          <w:sz w:val="26"/>
          <w:szCs w:val="26"/>
        </w:rPr>
      </w:pPr>
      <w:r w:rsidRPr="0004301E">
        <w:rPr>
          <w:rFonts w:ascii="Times New Roman" w:hAnsi="Times New Roman" w:cs="Times New Roman"/>
          <w:iCs/>
          <w:sz w:val="26"/>
          <w:szCs w:val="26"/>
        </w:rPr>
        <w:t>Vào tháng 6</w:t>
      </w:r>
      <w:r w:rsidR="00773A42">
        <w:rPr>
          <w:rFonts w:ascii="Times New Roman" w:hAnsi="Times New Roman" w:cs="Times New Roman"/>
          <w:iCs/>
          <w:sz w:val="26"/>
          <w:szCs w:val="26"/>
        </w:rPr>
        <w:t>/2019</w:t>
      </w:r>
      <w:r w:rsidRPr="0004301E">
        <w:rPr>
          <w:rFonts w:ascii="Times New Roman" w:hAnsi="Times New Roman" w:cs="Times New Roman"/>
          <w:iCs/>
          <w:sz w:val="26"/>
          <w:szCs w:val="26"/>
        </w:rPr>
        <w:t>, CSIC đã ký các thỏa thuận trị giá 14,3 tỷ nhân dân tệ (khoảng 2 tỷ đô la Mỹ) với các chủ tàu và khách hàng trong nước và toàn cầu trong các lĩnh vực đóng tàu, cho thuê tàu và tài trợ</w:t>
      </w:r>
      <w:r>
        <w:rPr>
          <w:rFonts w:ascii="Times New Roman" w:hAnsi="Times New Roman" w:cs="Times New Roman"/>
          <w:iCs/>
          <w:sz w:val="26"/>
          <w:szCs w:val="26"/>
        </w:rPr>
        <w:t xml:space="preserve"> tàu.</w:t>
      </w:r>
      <w:r w:rsidR="00773A42">
        <w:rPr>
          <w:rFonts w:ascii="Times New Roman" w:hAnsi="Times New Roman" w:cs="Times New Roman"/>
          <w:iCs/>
          <w:sz w:val="26"/>
          <w:szCs w:val="26"/>
        </w:rPr>
        <w:t xml:space="preserve"> </w:t>
      </w:r>
      <w:proofErr w:type="gramStart"/>
      <w:r w:rsidRPr="0004301E">
        <w:rPr>
          <w:rFonts w:ascii="Times New Roman" w:hAnsi="Times New Roman" w:cs="Times New Roman"/>
          <w:iCs/>
          <w:sz w:val="26"/>
          <w:szCs w:val="26"/>
        </w:rPr>
        <w:t>Theo các thỏa thuận, công ty sẽ giao các tàu chở dầ</w:t>
      </w:r>
      <w:r w:rsidR="003D197F">
        <w:rPr>
          <w:rFonts w:ascii="Times New Roman" w:hAnsi="Times New Roman" w:cs="Times New Roman"/>
          <w:iCs/>
          <w:sz w:val="26"/>
          <w:szCs w:val="26"/>
        </w:rPr>
        <w:t>u thô cỡ</w:t>
      </w:r>
      <w:r w:rsidRPr="0004301E">
        <w:rPr>
          <w:rFonts w:ascii="Times New Roman" w:hAnsi="Times New Roman" w:cs="Times New Roman"/>
          <w:iCs/>
          <w:sz w:val="26"/>
          <w:szCs w:val="26"/>
        </w:rPr>
        <w:t xml:space="preserve"> lớn, tàu chở hàng rời lớn, tàu chở dầu, tàu chở hóa chất cho các chủ</w:t>
      </w:r>
      <w:r>
        <w:rPr>
          <w:rFonts w:ascii="Times New Roman" w:hAnsi="Times New Roman" w:cs="Times New Roman"/>
          <w:iCs/>
          <w:sz w:val="26"/>
          <w:szCs w:val="26"/>
        </w:rPr>
        <w:t xml:space="preserve"> tàu.</w:t>
      </w:r>
      <w:proofErr w:type="gramEnd"/>
      <w:r w:rsidR="00773A42">
        <w:rPr>
          <w:rFonts w:ascii="Times New Roman" w:hAnsi="Times New Roman" w:cs="Times New Roman"/>
          <w:iCs/>
          <w:sz w:val="26"/>
          <w:szCs w:val="26"/>
        </w:rPr>
        <w:t xml:space="preserve"> </w:t>
      </w:r>
      <w:proofErr w:type="gramStart"/>
      <w:r w:rsidR="00773A42">
        <w:rPr>
          <w:rFonts w:ascii="Times New Roman" w:hAnsi="Times New Roman" w:cs="Times New Roman"/>
          <w:iCs/>
          <w:sz w:val="26"/>
          <w:szCs w:val="26"/>
        </w:rPr>
        <w:t>Tập đoàn này</w:t>
      </w:r>
      <w:r w:rsidRPr="0004301E">
        <w:rPr>
          <w:rFonts w:ascii="Times New Roman" w:hAnsi="Times New Roman" w:cs="Times New Roman"/>
          <w:iCs/>
          <w:sz w:val="26"/>
          <w:szCs w:val="26"/>
        </w:rPr>
        <w:t xml:space="preserve"> cũng sẽ cung cấp các thiết bị đánh cá thông minh dưới biển sâu và các cơ sở khử lưu huỳnh cho các tàu container lớn, </w:t>
      </w:r>
      <w:r w:rsidR="003D197F">
        <w:rPr>
          <w:rFonts w:ascii="Times New Roman" w:hAnsi="Times New Roman" w:cs="Times New Roman"/>
          <w:iCs/>
          <w:sz w:val="26"/>
          <w:szCs w:val="26"/>
        </w:rPr>
        <w:t>cũng như</w:t>
      </w:r>
      <w:r w:rsidRPr="0004301E">
        <w:rPr>
          <w:rFonts w:ascii="Times New Roman" w:hAnsi="Times New Roman" w:cs="Times New Roman"/>
          <w:iCs/>
          <w:sz w:val="26"/>
          <w:szCs w:val="26"/>
        </w:rPr>
        <w:t xml:space="preserve"> thiết bị năng lượng hạt nhân và các bộ thiết bị hoàn chỉ</w:t>
      </w:r>
      <w:r w:rsidR="003D197F">
        <w:rPr>
          <w:rFonts w:ascii="Times New Roman" w:hAnsi="Times New Roman" w:cs="Times New Roman"/>
          <w:iCs/>
          <w:sz w:val="26"/>
          <w:szCs w:val="26"/>
        </w:rPr>
        <w:t>nh khác.</w:t>
      </w:r>
      <w:proofErr w:type="gramEnd"/>
    </w:p>
    <w:p w:rsidR="00A12DDC" w:rsidRDefault="0007459B" w:rsidP="00A12DDC">
      <w:pPr>
        <w:pStyle w:val="ListParagraph"/>
        <w:numPr>
          <w:ilvl w:val="1"/>
          <w:numId w:val="1"/>
        </w:numPr>
        <w:spacing w:line="312" w:lineRule="auto"/>
        <w:outlineLvl w:val="1"/>
        <w:rPr>
          <w:rStyle w:val="Emphasis"/>
          <w:rFonts w:ascii="Times New Roman" w:hAnsi="Times New Roman" w:cs="Times New Roman"/>
          <w:b/>
          <w:sz w:val="26"/>
          <w:szCs w:val="26"/>
        </w:rPr>
      </w:pPr>
      <w:bookmarkStart w:id="16" w:name="_Toc5634790"/>
      <w:r w:rsidRPr="00AC37BB">
        <w:rPr>
          <w:rStyle w:val="Emphasis"/>
          <w:rFonts w:ascii="Times New Roman" w:hAnsi="Times New Roman" w:cs="Times New Roman"/>
          <w:b/>
          <w:sz w:val="26"/>
          <w:szCs w:val="26"/>
        </w:rPr>
        <w:lastRenderedPageBreak/>
        <w:t>Vận chuyển hàng không dân dụng:</w:t>
      </w:r>
      <w:bookmarkEnd w:id="16"/>
    </w:p>
    <w:p w:rsidR="00FD2CF3" w:rsidRDefault="005A19B4" w:rsidP="00C4128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Tháng </w:t>
      </w:r>
      <w:r w:rsidR="009D5CCE">
        <w:rPr>
          <w:rStyle w:val="Emphasis"/>
          <w:rFonts w:ascii="Times New Roman" w:hAnsi="Times New Roman" w:cs="Times New Roman"/>
          <w:i w:val="0"/>
          <w:sz w:val="26"/>
          <w:szCs w:val="26"/>
        </w:rPr>
        <w:t>5</w:t>
      </w:r>
      <w:r w:rsidR="00C30D8C">
        <w:rPr>
          <w:rStyle w:val="Emphasis"/>
          <w:rFonts w:ascii="Times New Roman" w:hAnsi="Times New Roman" w:cs="Times New Roman"/>
          <w:i w:val="0"/>
          <w:sz w:val="26"/>
          <w:szCs w:val="26"/>
        </w:rPr>
        <w:t>/2019</w:t>
      </w:r>
      <w:r w:rsidR="00327824">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vận chuyển hàng hóa bằng đường hàng không dân dụng của Trung</w:t>
      </w:r>
      <w:r w:rsidR="00FD2CF3">
        <w:rPr>
          <w:rStyle w:val="Emphasis"/>
          <w:rFonts w:ascii="Times New Roman" w:hAnsi="Times New Roman" w:cs="Times New Roman"/>
          <w:i w:val="0"/>
          <w:sz w:val="26"/>
          <w:szCs w:val="26"/>
        </w:rPr>
        <w:t xml:space="preserve"> Quốc</w:t>
      </w:r>
      <w:r w:rsidR="008A4AD6">
        <w:rPr>
          <w:rStyle w:val="Emphasis"/>
          <w:rFonts w:ascii="Times New Roman" w:hAnsi="Times New Roman" w:cs="Times New Roman"/>
          <w:i w:val="0"/>
          <w:sz w:val="26"/>
          <w:szCs w:val="26"/>
        </w:rPr>
        <w:t xml:space="preserve"> </w:t>
      </w:r>
      <w:r w:rsidR="009D5CCE">
        <w:rPr>
          <w:rStyle w:val="Emphasis"/>
          <w:rFonts w:ascii="Times New Roman" w:hAnsi="Times New Roman" w:cs="Times New Roman"/>
          <w:i w:val="0"/>
          <w:sz w:val="26"/>
          <w:szCs w:val="26"/>
        </w:rPr>
        <w:t>tăng nhẹ so với tháng trước nhưng vẫn</w:t>
      </w:r>
      <w:r w:rsidR="008A4AD6">
        <w:rPr>
          <w:rStyle w:val="Emphasis"/>
          <w:rFonts w:ascii="Times New Roman" w:hAnsi="Times New Roman" w:cs="Times New Roman"/>
          <w:i w:val="0"/>
          <w:sz w:val="26"/>
          <w:szCs w:val="26"/>
        </w:rPr>
        <w:t xml:space="preserve"> chỉ</w:t>
      </w:r>
      <w:r w:rsidR="00A81298">
        <w:rPr>
          <w:rStyle w:val="Emphasis"/>
          <w:rFonts w:ascii="Times New Roman" w:hAnsi="Times New Roman" w:cs="Times New Roman"/>
          <w:i w:val="0"/>
          <w:sz w:val="26"/>
          <w:szCs w:val="26"/>
        </w:rPr>
        <w:t xml:space="preserve"> </w:t>
      </w:r>
      <w:r w:rsidR="00327824">
        <w:rPr>
          <w:rStyle w:val="Emphasis"/>
          <w:rFonts w:ascii="Times New Roman" w:hAnsi="Times New Roman" w:cs="Times New Roman"/>
          <w:i w:val="0"/>
          <w:sz w:val="26"/>
          <w:szCs w:val="26"/>
        </w:rPr>
        <w:t>đạ</w:t>
      </w:r>
      <w:r w:rsidR="00767AB0">
        <w:rPr>
          <w:rStyle w:val="Emphasis"/>
          <w:rFonts w:ascii="Times New Roman" w:hAnsi="Times New Roman" w:cs="Times New Roman"/>
          <w:i w:val="0"/>
          <w:sz w:val="26"/>
          <w:szCs w:val="26"/>
        </w:rPr>
        <w:t xml:space="preserve">t </w:t>
      </w:r>
      <w:r w:rsidR="009D5CCE">
        <w:rPr>
          <w:rStyle w:val="Emphasis"/>
          <w:rFonts w:ascii="Times New Roman" w:hAnsi="Times New Roman" w:cs="Times New Roman"/>
          <w:i w:val="0"/>
          <w:sz w:val="26"/>
          <w:szCs w:val="26"/>
        </w:rPr>
        <w:t>620</w:t>
      </w:r>
      <w:r w:rsidR="00767AB0">
        <w:rPr>
          <w:rStyle w:val="Emphasis"/>
          <w:rFonts w:ascii="Times New Roman" w:hAnsi="Times New Roman" w:cs="Times New Roman"/>
          <w:i w:val="0"/>
          <w:sz w:val="26"/>
          <w:szCs w:val="26"/>
        </w:rPr>
        <w:t xml:space="preserve"> nghìn tấ</w:t>
      </w:r>
      <w:r>
        <w:rPr>
          <w:rStyle w:val="Emphasis"/>
          <w:rFonts w:ascii="Times New Roman" w:hAnsi="Times New Roman" w:cs="Times New Roman"/>
          <w:i w:val="0"/>
          <w:sz w:val="26"/>
          <w:szCs w:val="26"/>
        </w:rPr>
        <w:t xml:space="preserve">n, </w:t>
      </w:r>
      <w:r w:rsidR="00776375">
        <w:rPr>
          <w:rStyle w:val="Emphasis"/>
          <w:rFonts w:ascii="Times New Roman" w:hAnsi="Times New Roman" w:cs="Times New Roman"/>
          <w:i w:val="0"/>
          <w:sz w:val="26"/>
          <w:szCs w:val="26"/>
        </w:rPr>
        <w:t>giảm giả</w:t>
      </w:r>
      <w:r w:rsidR="009D5CCE">
        <w:rPr>
          <w:rStyle w:val="Emphasis"/>
          <w:rFonts w:ascii="Times New Roman" w:hAnsi="Times New Roman" w:cs="Times New Roman"/>
          <w:i w:val="0"/>
          <w:sz w:val="26"/>
          <w:szCs w:val="26"/>
        </w:rPr>
        <w:t>m 0</w:t>
      </w:r>
      <w:proofErr w:type="gramStart"/>
      <w:r w:rsidR="009D5CCE">
        <w:rPr>
          <w:rStyle w:val="Emphasis"/>
          <w:rFonts w:ascii="Times New Roman" w:hAnsi="Times New Roman" w:cs="Times New Roman"/>
          <w:i w:val="0"/>
          <w:sz w:val="26"/>
          <w:szCs w:val="26"/>
        </w:rPr>
        <w:t>,4</w:t>
      </w:r>
      <w:proofErr w:type="gramEnd"/>
      <w:r w:rsidR="00776375">
        <w:rPr>
          <w:rStyle w:val="Emphasis"/>
          <w:rFonts w:ascii="Times New Roman" w:hAnsi="Times New Roman" w:cs="Times New Roman"/>
          <w:i w:val="0"/>
          <w:sz w:val="26"/>
          <w:szCs w:val="26"/>
        </w:rPr>
        <w:t>% so với cùng kỳ năm trước</w:t>
      </w:r>
      <w:r>
        <w:rPr>
          <w:rStyle w:val="Emphasis"/>
          <w:rFonts w:ascii="Times New Roman" w:hAnsi="Times New Roman" w:cs="Times New Roman"/>
          <w:i w:val="0"/>
          <w:sz w:val="26"/>
          <w:szCs w:val="26"/>
        </w:rPr>
        <w:t xml:space="preserve">. </w:t>
      </w:r>
    </w:p>
    <w:p w:rsidR="00B93841" w:rsidRPr="00B93841" w:rsidRDefault="00606F25" w:rsidP="00B93841">
      <w:pPr>
        <w:spacing w:line="312" w:lineRule="auto"/>
        <w:ind w:firstLine="720"/>
        <w:jc w:val="center"/>
        <w:rPr>
          <w:rStyle w:val="Emphasis"/>
          <w:rFonts w:ascii="Times New Roman" w:hAnsi="Times New Roman" w:cs="Times New Roman"/>
          <w:b/>
          <w:bCs/>
          <w:i w:val="0"/>
          <w:iCs w:val="0"/>
          <w:sz w:val="26"/>
          <w:szCs w:val="26"/>
        </w:rPr>
      </w:pPr>
      <w:bookmarkStart w:id="17" w:name="_Toc13640745"/>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4005B5">
        <w:rPr>
          <w:rFonts w:ascii="Times New Roman" w:hAnsi="Times New Roman" w:cs="Times New Roman"/>
          <w:b/>
          <w:noProof/>
          <w:sz w:val="26"/>
          <w:szCs w:val="26"/>
        </w:rPr>
        <w:t>7</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7"/>
    </w:p>
    <w:p w:rsidR="00630F2E" w:rsidRDefault="009D5CCE" w:rsidP="00B93841">
      <w:pPr>
        <w:pStyle w:val="ListParagraph"/>
        <w:spacing w:line="312" w:lineRule="auto"/>
        <w:jc w:val="center"/>
        <w:rPr>
          <w:rStyle w:val="Emphasis"/>
          <w:rFonts w:ascii="Times New Roman" w:hAnsi="Times New Roman" w:cs="Times New Roman"/>
          <w:i w:val="0"/>
          <w:sz w:val="26"/>
          <w:szCs w:val="26"/>
        </w:rPr>
      </w:pPr>
      <w:r>
        <w:rPr>
          <w:noProof/>
        </w:rPr>
        <w:drawing>
          <wp:inline distT="0" distB="0" distL="0" distR="0" wp14:anchorId="064EBF09" wp14:editId="1603748B">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81298"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w:t>
      </w:r>
      <w:r w:rsidR="00481C11">
        <w:rPr>
          <w:rStyle w:val="Emphasis"/>
          <w:rFonts w:ascii="Times New Roman" w:hAnsi="Times New Roman" w:cs="Times New Roman"/>
          <w:sz w:val="26"/>
          <w:szCs w:val="26"/>
        </w:rPr>
        <w:t>c</w:t>
      </w:r>
    </w:p>
    <w:p w:rsidR="004005B5" w:rsidRPr="00FD2CF3" w:rsidRDefault="004005B5" w:rsidP="004005B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Như vậy, trong 5 tháng đầu năm 2019, hàng không dân dụng chuyên chở 2</w:t>
      </w:r>
      <w:proofErr w:type="gramStart"/>
      <w:r>
        <w:rPr>
          <w:rStyle w:val="Emphasis"/>
          <w:rFonts w:ascii="Times New Roman" w:hAnsi="Times New Roman" w:cs="Times New Roman"/>
          <w:i w:val="0"/>
          <w:sz w:val="26"/>
          <w:szCs w:val="26"/>
        </w:rPr>
        <w:t>,9</w:t>
      </w:r>
      <w:proofErr w:type="gramEnd"/>
      <w:r>
        <w:rPr>
          <w:rStyle w:val="Emphasis"/>
          <w:rFonts w:ascii="Times New Roman" w:hAnsi="Times New Roman" w:cs="Times New Roman"/>
          <w:i w:val="0"/>
          <w:sz w:val="26"/>
          <w:szCs w:val="26"/>
        </w:rPr>
        <w:t xml:space="preserve"> triệu tấn hàng hóa, giảm 1,4% so với cùng kỳ năm 2018.</w:t>
      </w:r>
    </w:p>
    <w:p w:rsidR="00905A11" w:rsidRPr="00905A11" w:rsidRDefault="00905A11" w:rsidP="00A16DB6">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905A11">
        <w:rPr>
          <w:rStyle w:val="Emphasis"/>
          <w:rFonts w:ascii="Times New Roman" w:hAnsi="Times New Roman" w:cs="Times New Roman"/>
          <w:i w:val="0"/>
          <w:sz w:val="26"/>
          <w:szCs w:val="26"/>
        </w:rPr>
        <w:t>heo Cục Hàng không Dân dụng Trung Quố</w:t>
      </w:r>
      <w:r>
        <w:rPr>
          <w:rStyle w:val="Emphasis"/>
          <w:rFonts w:ascii="Times New Roman" w:hAnsi="Times New Roman" w:cs="Times New Roman"/>
          <w:i w:val="0"/>
          <w:sz w:val="26"/>
          <w:szCs w:val="26"/>
        </w:rPr>
        <w:t>c (CAAC)</w:t>
      </w:r>
      <w:r w:rsidRPr="00905A11">
        <w:rPr>
          <w:rStyle w:val="Emphasis"/>
          <w:rFonts w:ascii="Times New Roman" w:hAnsi="Times New Roman" w:cs="Times New Roman"/>
          <w:i w:val="0"/>
          <w:sz w:val="26"/>
          <w:szCs w:val="26"/>
        </w:rPr>
        <w:t>, các sân bay dân dụng đang phát triển của Trung Quố</w:t>
      </w:r>
      <w:r w:rsidR="003D197F">
        <w:rPr>
          <w:rStyle w:val="Emphasis"/>
          <w:rFonts w:ascii="Times New Roman" w:hAnsi="Times New Roman" w:cs="Times New Roman"/>
          <w:i w:val="0"/>
          <w:sz w:val="26"/>
          <w:szCs w:val="26"/>
        </w:rPr>
        <w:t xml:space="preserve">c ngày càng quan tâm hơn </w:t>
      </w:r>
      <w:r w:rsidRPr="00905A11">
        <w:rPr>
          <w:rStyle w:val="Emphasis"/>
          <w:rFonts w:ascii="Times New Roman" w:hAnsi="Times New Roman" w:cs="Times New Roman"/>
          <w:i w:val="0"/>
          <w:sz w:val="26"/>
          <w:szCs w:val="26"/>
        </w:rPr>
        <w:t xml:space="preserve">đến </w:t>
      </w:r>
      <w:r w:rsidR="003D197F">
        <w:rPr>
          <w:rStyle w:val="Emphasis"/>
          <w:rFonts w:ascii="Times New Roman" w:hAnsi="Times New Roman" w:cs="Times New Roman"/>
          <w:i w:val="0"/>
          <w:sz w:val="26"/>
          <w:szCs w:val="26"/>
        </w:rPr>
        <w:t xml:space="preserve">ứng dụng </w:t>
      </w:r>
      <w:r w:rsidRPr="00905A11">
        <w:rPr>
          <w:rStyle w:val="Emphasis"/>
          <w:rFonts w:ascii="Times New Roman" w:hAnsi="Times New Roman" w:cs="Times New Roman"/>
          <w:i w:val="0"/>
          <w:sz w:val="26"/>
          <w:szCs w:val="26"/>
        </w:rPr>
        <w:t>các công nghệ kỹ thuật số</w:t>
      </w:r>
      <w:r w:rsidR="003D197F">
        <w:rPr>
          <w:rStyle w:val="Emphasis"/>
          <w:rFonts w:ascii="Times New Roman" w:hAnsi="Times New Roman" w:cs="Times New Roman"/>
          <w:i w:val="0"/>
          <w:sz w:val="26"/>
          <w:szCs w:val="26"/>
        </w:rPr>
        <w:t xml:space="preserve"> để xây dựng mô hình sân bay thông minh nhằm</w:t>
      </w:r>
      <w:r w:rsidRPr="00905A11">
        <w:rPr>
          <w:rStyle w:val="Emphasis"/>
          <w:rFonts w:ascii="Times New Roman" w:hAnsi="Times New Roman" w:cs="Times New Roman"/>
          <w:i w:val="0"/>
          <w:sz w:val="26"/>
          <w:szCs w:val="26"/>
        </w:rPr>
        <w:t xml:space="preserve"> duy trì sự </w:t>
      </w:r>
      <w:proofErr w:type="gramStart"/>
      <w:r w:rsidRPr="00905A11">
        <w:rPr>
          <w:rStyle w:val="Emphasis"/>
          <w:rFonts w:ascii="Times New Roman" w:hAnsi="Times New Roman" w:cs="Times New Roman"/>
          <w:i w:val="0"/>
          <w:sz w:val="26"/>
          <w:szCs w:val="26"/>
        </w:rPr>
        <w:t>tăng</w:t>
      </w:r>
      <w:proofErr w:type="gramEnd"/>
      <w:r w:rsidRPr="00905A11">
        <w:rPr>
          <w:rStyle w:val="Emphasis"/>
          <w:rFonts w:ascii="Times New Roman" w:hAnsi="Times New Roman" w:cs="Times New Roman"/>
          <w:i w:val="0"/>
          <w:sz w:val="26"/>
          <w:szCs w:val="26"/>
        </w:rPr>
        <w:t xml:space="preserve"> trưởng liên tụ</w:t>
      </w:r>
      <w:r w:rsidR="00A16DB6">
        <w:rPr>
          <w:rStyle w:val="Emphasis"/>
          <w:rFonts w:ascii="Times New Roman" w:hAnsi="Times New Roman" w:cs="Times New Roman"/>
          <w:i w:val="0"/>
          <w:sz w:val="26"/>
          <w:szCs w:val="26"/>
        </w:rPr>
        <w:t>c.</w:t>
      </w:r>
    </w:p>
    <w:p w:rsidR="00905A11" w:rsidRPr="00905A11" w:rsidRDefault="003D197F" w:rsidP="003D197F">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Các sân bay tại</w:t>
      </w:r>
      <w:r w:rsidR="00905A11" w:rsidRPr="00905A11">
        <w:rPr>
          <w:rStyle w:val="Emphasis"/>
          <w:rFonts w:ascii="Times New Roman" w:hAnsi="Times New Roman" w:cs="Times New Roman"/>
          <w:i w:val="0"/>
          <w:sz w:val="26"/>
          <w:szCs w:val="26"/>
        </w:rPr>
        <w:t xml:space="preserve"> các thành phố lớn của Trung Quốc </w:t>
      </w:r>
      <w:r w:rsidR="00905A11">
        <w:rPr>
          <w:rStyle w:val="Emphasis"/>
          <w:rFonts w:ascii="Times New Roman" w:hAnsi="Times New Roman" w:cs="Times New Roman"/>
          <w:i w:val="0"/>
          <w:sz w:val="26"/>
          <w:szCs w:val="26"/>
        </w:rPr>
        <w:t>đang gần</w:t>
      </w:r>
      <w:r w:rsidR="00905A11" w:rsidRPr="00905A11">
        <w:rPr>
          <w:rStyle w:val="Emphasis"/>
          <w:rFonts w:ascii="Times New Roman" w:hAnsi="Times New Roman" w:cs="Times New Roman"/>
          <w:i w:val="0"/>
          <w:sz w:val="26"/>
          <w:szCs w:val="26"/>
        </w:rPr>
        <w:t xml:space="preserve"> đến điểm bão hòa công suấ</w:t>
      </w:r>
      <w:r>
        <w:rPr>
          <w:rStyle w:val="Emphasis"/>
          <w:rFonts w:ascii="Times New Roman" w:hAnsi="Times New Roman" w:cs="Times New Roman"/>
          <w:i w:val="0"/>
          <w:sz w:val="26"/>
          <w:szCs w:val="26"/>
        </w:rPr>
        <w:t xml:space="preserve">t. Tình trạng này đang trở nên </w:t>
      </w:r>
      <w:r w:rsidR="00905A11" w:rsidRPr="00905A11">
        <w:rPr>
          <w:rStyle w:val="Emphasis"/>
          <w:rFonts w:ascii="Times New Roman" w:hAnsi="Times New Roman" w:cs="Times New Roman"/>
          <w:i w:val="0"/>
          <w:sz w:val="26"/>
          <w:szCs w:val="26"/>
        </w:rPr>
        <w:t>nghiêm trọng ở những sân bay có lưu lượng hành khách hàng năm ở mức 10 triệu</w:t>
      </w:r>
      <w:r>
        <w:rPr>
          <w:rStyle w:val="Emphasis"/>
          <w:rFonts w:ascii="Times New Roman" w:hAnsi="Times New Roman" w:cs="Times New Roman"/>
          <w:i w:val="0"/>
          <w:sz w:val="26"/>
          <w:szCs w:val="26"/>
        </w:rPr>
        <w:t xml:space="preserve"> trở lên</w:t>
      </w:r>
      <w:r w:rsidR="00905A11" w:rsidRPr="00905A11">
        <w:rPr>
          <w:rStyle w:val="Emphasis"/>
          <w:rFonts w:ascii="Times New Roman" w:hAnsi="Times New Roman" w:cs="Times New Roman"/>
          <w:i w:val="0"/>
          <w:sz w:val="26"/>
          <w:szCs w:val="26"/>
        </w:rPr>
        <w:t xml:space="preserve">, ảnh hưởng lớn đến </w:t>
      </w:r>
      <w:r w:rsidR="00905A11">
        <w:rPr>
          <w:rStyle w:val="Emphasis"/>
          <w:rFonts w:ascii="Times New Roman" w:hAnsi="Times New Roman" w:cs="Times New Roman"/>
          <w:i w:val="0"/>
          <w:sz w:val="26"/>
          <w:szCs w:val="26"/>
        </w:rPr>
        <w:t>chất lượng dịch vụ</w:t>
      </w:r>
      <w:r w:rsidR="00905A11" w:rsidRPr="00905A11">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Do đó, </w:t>
      </w:r>
      <w:r w:rsidR="00905A11" w:rsidRPr="00905A11">
        <w:rPr>
          <w:rStyle w:val="Emphasis"/>
          <w:rFonts w:ascii="Times New Roman" w:hAnsi="Times New Roman" w:cs="Times New Roman"/>
          <w:i w:val="0"/>
          <w:sz w:val="26"/>
          <w:szCs w:val="26"/>
        </w:rPr>
        <w:t>CAAC tập trung vào việc tạo ra các sân bay an toàn, xanh, thông minh và hướng đến con ngườ</w:t>
      </w:r>
      <w:r>
        <w:rPr>
          <w:rStyle w:val="Emphasis"/>
          <w:rFonts w:ascii="Times New Roman" w:hAnsi="Times New Roman" w:cs="Times New Roman"/>
          <w:i w:val="0"/>
          <w:sz w:val="26"/>
          <w:szCs w:val="26"/>
        </w:rPr>
        <w:t>i. C</w:t>
      </w:r>
      <w:r w:rsidR="00905A11" w:rsidRPr="00905A11">
        <w:rPr>
          <w:rStyle w:val="Emphasis"/>
          <w:rFonts w:ascii="Times New Roman" w:hAnsi="Times New Roman" w:cs="Times New Roman"/>
          <w:i w:val="0"/>
          <w:sz w:val="26"/>
          <w:szCs w:val="26"/>
        </w:rPr>
        <w:t xml:space="preserve">ác sân bay thông minh </w:t>
      </w:r>
      <w:r>
        <w:rPr>
          <w:rStyle w:val="Emphasis"/>
          <w:rFonts w:ascii="Times New Roman" w:hAnsi="Times New Roman" w:cs="Times New Roman"/>
          <w:i w:val="0"/>
          <w:sz w:val="26"/>
          <w:szCs w:val="26"/>
        </w:rPr>
        <w:t xml:space="preserve">sẽ được đặt </w:t>
      </w:r>
      <w:r w:rsidR="00905A11" w:rsidRPr="00905A11">
        <w:rPr>
          <w:rStyle w:val="Emphasis"/>
          <w:rFonts w:ascii="Times New Roman" w:hAnsi="Times New Roman" w:cs="Times New Roman"/>
          <w:i w:val="0"/>
          <w:sz w:val="26"/>
          <w:szCs w:val="26"/>
        </w:rPr>
        <w:t>ở vị trí then chố</w:t>
      </w:r>
      <w:r>
        <w:rPr>
          <w:rStyle w:val="Emphasis"/>
          <w:rFonts w:ascii="Times New Roman" w:hAnsi="Times New Roman" w:cs="Times New Roman"/>
          <w:i w:val="0"/>
          <w:sz w:val="26"/>
          <w:szCs w:val="26"/>
        </w:rPr>
        <w:t xml:space="preserve">t trong chiến lược này. </w:t>
      </w:r>
    </w:p>
    <w:p w:rsidR="00905A11" w:rsidRPr="0014653E" w:rsidRDefault="00905A11" w:rsidP="00905A11">
      <w:pPr>
        <w:shd w:val="clear" w:color="auto" w:fill="FFFFFF"/>
        <w:spacing w:after="177" w:line="312" w:lineRule="auto"/>
        <w:ind w:firstLine="720"/>
        <w:jc w:val="both"/>
        <w:rPr>
          <w:rStyle w:val="Emphasis"/>
          <w:rFonts w:ascii="Times New Roman" w:hAnsi="Times New Roman" w:cs="Times New Roman"/>
          <w:i w:val="0"/>
          <w:sz w:val="26"/>
          <w:szCs w:val="26"/>
        </w:rPr>
      </w:pPr>
      <w:r w:rsidRPr="00905A11">
        <w:rPr>
          <w:rStyle w:val="Emphasis"/>
          <w:rFonts w:ascii="Times New Roman" w:hAnsi="Times New Roman" w:cs="Times New Roman"/>
          <w:i w:val="0"/>
          <w:sz w:val="26"/>
          <w:szCs w:val="26"/>
        </w:rPr>
        <w:lastRenderedPageBreak/>
        <w:t xml:space="preserve">Năm 2018, tổng lượng hành khách hàng năm và </w:t>
      </w:r>
      <w:r w:rsidR="003D197F">
        <w:rPr>
          <w:rStyle w:val="Emphasis"/>
          <w:rFonts w:ascii="Times New Roman" w:hAnsi="Times New Roman" w:cs="Times New Roman"/>
          <w:i w:val="0"/>
          <w:sz w:val="26"/>
          <w:szCs w:val="26"/>
        </w:rPr>
        <w:t>số chuyến</w:t>
      </w:r>
      <w:r w:rsidRPr="00905A11">
        <w:rPr>
          <w:rStyle w:val="Emphasis"/>
          <w:rFonts w:ascii="Times New Roman" w:hAnsi="Times New Roman" w:cs="Times New Roman"/>
          <w:i w:val="0"/>
          <w:sz w:val="26"/>
          <w:szCs w:val="26"/>
        </w:rPr>
        <w:t xml:space="preserve"> bay của các sân bay dân dụng của Trung Quốc lần lượt đạt 1,26 tỷ và 11,08 triệu, </w:t>
      </w:r>
      <w:r w:rsidR="003D197F">
        <w:rPr>
          <w:rStyle w:val="Emphasis"/>
          <w:rFonts w:ascii="Times New Roman" w:hAnsi="Times New Roman" w:cs="Times New Roman"/>
          <w:i w:val="0"/>
          <w:sz w:val="26"/>
          <w:szCs w:val="26"/>
        </w:rPr>
        <w:t xml:space="preserve">đạt mức </w:t>
      </w:r>
      <w:r w:rsidRPr="00905A11">
        <w:rPr>
          <w:rStyle w:val="Emphasis"/>
          <w:rFonts w:ascii="Times New Roman" w:hAnsi="Times New Roman" w:cs="Times New Roman"/>
          <w:i w:val="0"/>
          <w:sz w:val="26"/>
          <w:szCs w:val="26"/>
        </w:rPr>
        <w:t>tăng trưởng trung bình hàng năm là 11% và 19% trong 10 năm qua.</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8" w:name="_Toc5634791"/>
      <w:r w:rsidRPr="00105E9D">
        <w:rPr>
          <w:rFonts w:ascii="Times New Roman" w:hAnsi="Times New Roman" w:cs="Times New Roman"/>
          <w:b/>
          <w:sz w:val="26"/>
          <w:szCs w:val="26"/>
        </w:rPr>
        <w:t>Các hoạt động khác:</w:t>
      </w:r>
      <w:bookmarkEnd w:id="18"/>
    </w:p>
    <w:p w:rsidR="00BB1026" w:rsidRPr="003243B3" w:rsidRDefault="00606F25" w:rsidP="003243B3">
      <w:pPr>
        <w:pStyle w:val="ListParagraph"/>
        <w:numPr>
          <w:ilvl w:val="1"/>
          <w:numId w:val="1"/>
        </w:numPr>
        <w:spacing w:line="312" w:lineRule="auto"/>
        <w:outlineLvl w:val="1"/>
        <w:rPr>
          <w:rFonts w:ascii="Times New Roman" w:hAnsi="Times New Roman" w:cs="Times New Roman"/>
          <w:b/>
          <w:i/>
          <w:sz w:val="26"/>
          <w:szCs w:val="26"/>
        </w:rPr>
      </w:pPr>
      <w:bookmarkStart w:id="19" w:name="_Toc5634792"/>
      <w:r w:rsidRPr="00C45DE0">
        <w:rPr>
          <w:rFonts w:ascii="Times New Roman" w:hAnsi="Times New Roman" w:cs="Times New Roman"/>
          <w:b/>
          <w:i/>
          <w:sz w:val="26"/>
          <w:szCs w:val="26"/>
        </w:rPr>
        <w:t>Cảng biển</w:t>
      </w:r>
      <w:bookmarkEnd w:id="19"/>
    </w:p>
    <w:p w:rsidR="009C5405" w:rsidRDefault="005A19B4" w:rsidP="00F31857">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số liệu của Cơ quan thống kê quốc gia Trung Quốc, vận chuyển hàng hóa tại các cảng </w:t>
      </w:r>
      <w:r w:rsidR="006849F8">
        <w:rPr>
          <w:rStyle w:val="Emphasis"/>
          <w:rFonts w:ascii="Times New Roman" w:hAnsi="Times New Roman" w:cs="Times New Roman"/>
          <w:i w:val="0"/>
          <w:sz w:val="26"/>
          <w:szCs w:val="26"/>
        </w:rPr>
        <w:t xml:space="preserve">biển cấp quốc gia của Trung Quốc đạt </w:t>
      </w:r>
      <w:r w:rsidR="00F31857">
        <w:rPr>
          <w:rStyle w:val="Emphasis"/>
          <w:rFonts w:ascii="Times New Roman" w:hAnsi="Times New Roman" w:cs="Times New Roman"/>
          <w:i w:val="0"/>
          <w:sz w:val="26"/>
          <w:szCs w:val="26"/>
        </w:rPr>
        <w:t>5,50</w:t>
      </w:r>
      <w:r w:rsidR="006849F8">
        <w:rPr>
          <w:rStyle w:val="Emphasis"/>
          <w:rFonts w:ascii="Times New Roman" w:hAnsi="Times New Roman" w:cs="Times New Roman"/>
          <w:i w:val="0"/>
          <w:sz w:val="26"/>
          <w:szCs w:val="26"/>
        </w:rPr>
        <w:t xml:space="preserve"> tỷ tấn trong </w:t>
      </w:r>
      <w:r w:rsidR="00F31857">
        <w:rPr>
          <w:rStyle w:val="Emphasis"/>
          <w:rFonts w:ascii="Times New Roman" w:hAnsi="Times New Roman" w:cs="Times New Roman"/>
          <w:i w:val="0"/>
          <w:sz w:val="26"/>
          <w:szCs w:val="26"/>
        </w:rPr>
        <w:t>5</w:t>
      </w:r>
      <w:r w:rsidR="006849F8">
        <w:rPr>
          <w:rStyle w:val="Emphasis"/>
          <w:rFonts w:ascii="Times New Roman" w:hAnsi="Times New Roman" w:cs="Times New Roman"/>
          <w:i w:val="0"/>
          <w:sz w:val="26"/>
          <w:szCs w:val="26"/>
        </w:rPr>
        <w:t xml:space="preserve"> tháng đầu năm nay, tăng </w:t>
      </w:r>
      <w:r w:rsidR="00B93841">
        <w:rPr>
          <w:rStyle w:val="Emphasis"/>
          <w:rFonts w:ascii="Times New Roman" w:hAnsi="Times New Roman" w:cs="Times New Roman"/>
          <w:i w:val="0"/>
          <w:sz w:val="26"/>
          <w:szCs w:val="26"/>
        </w:rPr>
        <w:t>4,</w:t>
      </w:r>
      <w:r w:rsidR="00F31857">
        <w:rPr>
          <w:rStyle w:val="Emphasis"/>
          <w:rFonts w:ascii="Times New Roman" w:hAnsi="Times New Roman" w:cs="Times New Roman"/>
          <w:i w:val="0"/>
          <w:sz w:val="26"/>
          <w:szCs w:val="26"/>
        </w:rPr>
        <w:t>1</w:t>
      </w:r>
      <w:r w:rsidR="006849F8">
        <w:rPr>
          <w:rStyle w:val="Emphasis"/>
          <w:rFonts w:ascii="Times New Roman" w:hAnsi="Times New Roman" w:cs="Times New Roman"/>
          <w:i w:val="0"/>
          <w:sz w:val="26"/>
          <w:szCs w:val="26"/>
        </w:rPr>
        <w:t xml:space="preserve">% so với cùng kỳ năm trước. Trong đó, </w:t>
      </w:r>
      <w:r w:rsidR="00695CDC">
        <w:rPr>
          <w:rStyle w:val="Emphasis"/>
          <w:rFonts w:ascii="Times New Roman" w:hAnsi="Times New Roman" w:cs="Times New Roman"/>
          <w:i w:val="0"/>
          <w:sz w:val="26"/>
          <w:szCs w:val="26"/>
        </w:rPr>
        <w:t xml:space="preserve">các cảng duyên hải đảm nhận </w:t>
      </w:r>
      <w:r w:rsidR="00F31857">
        <w:rPr>
          <w:rStyle w:val="Emphasis"/>
          <w:rFonts w:ascii="Times New Roman" w:hAnsi="Times New Roman" w:cs="Times New Roman"/>
          <w:i w:val="0"/>
          <w:sz w:val="26"/>
          <w:szCs w:val="26"/>
        </w:rPr>
        <w:t>3</w:t>
      </w:r>
      <w:proofErr w:type="gramStart"/>
      <w:r w:rsidR="00695CDC">
        <w:rPr>
          <w:rStyle w:val="Emphasis"/>
          <w:rFonts w:ascii="Times New Roman" w:hAnsi="Times New Roman" w:cs="Times New Roman"/>
          <w:i w:val="0"/>
          <w:sz w:val="26"/>
          <w:szCs w:val="26"/>
        </w:rPr>
        <w:t>,</w:t>
      </w:r>
      <w:r w:rsidR="00F31857">
        <w:rPr>
          <w:rStyle w:val="Emphasis"/>
          <w:rFonts w:ascii="Times New Roman" w:hAnsi="Times New Roman" w:cs="Times New Roman"/>
          <w:i w:val="0"/>
          <w:sz w:val="26"/>
          <w:szCs w:val="26"/>
        </w:rPr>
        <w:t>7</w:t>
      </w:r>
      <w:proofErr w:type="gramEnd"/>
      <w:r w:rsidR="00695CDC">
        <w:rPr>
          <w:rStyle w:val="Emphasis"/>
          <w:rFonts w:ascii="Times New Roman" w:hAnsi="Times New Roman" w:cs="Times New Roman"/>
          <w:i w:val="0"/>
          <w:sz w:val="26"/>
          <w:szCs w:val="26"/>
        </w:rPr>
        <w:t xml:space="preserve"> tỷ tấn hàng hóa, tăng 2,</w:t>
      </w:r>
      <w:r w:rsidR="00F31857">
        <w:rPr>
          <w:rStyle w:val="Emphasis"/>
          <w:rFonts w:ascii="Times New Roman" w:hAnsi="Times New Roman" w:cs="Times New Roman"/>
          <w:i w:val="0"/>
          <w:sz w:val="26"/>
          <w:szCs w:val="26"/>
        </w:rPr>
        <w:t>7</w:t>
      </w:r>
      <w:r w:rsidR="00695CDC">
        <w:rPr>
          <w:rStyle w:val="Emphasis"/>
          <w:rFonts w:ascii="Times New Roman" w:hAnsi="Times New Roman" w:cs="Times New Roman"/>
          <w:i w:val="0"/>
          <w:sz w:val="26"/>
          <w:szCs w:val="26"/>
        </w:rPr>
        <w:t xml:space="preserve">% so với cùng kỳ năm trước. </w:t>
      </w:r>
      <w:r w:rsidR="00F31857">
        <w:rPr>
          <w:rStyle w:val="Emphasis"/>
          <w:rFonts w:ascii="Times New Roman" w:hAnsi="Times New Roman" w:cs="Times New Roman"/>
          <w:i w:val="0"/>
          <w:sz w:val="26"/>
          <w:szCs w:val="26"/>
        </w:rPr>
        <w:t>Khối lượng hàng hóa từ nước ngoài đạt 1</w:t>
      </w:r>
      <w:proofErr w:type="gramStart"/>
      <w:r w:rsidR="00F31857">
        <w:rPr>
          <w:rStyle w:val="Emphasis"/>
          <w:rFonts w:ascii="Times New Roman" w:hAnsi="Times New Roman" w:cs="Times New Roman"/>
          <w:i w:val="0"/>
          <w:sz w:val="26"/>
          <w:szCs w:val="26"/>
        </w:rPr>
        <w:t>,75</w:t>
      </w:r>
      <w:proofErr w:type="gramEnd"/>
      <w:r w:rsidR="00F31857">
        <w:rPr>
          <w:rStyle w:val="Emphasis"/>
          <w:rFonts w:ascii="Times New Roman" w:hAnsi="Times New Roman" w:cs="Times New Roman"/>
          <w:i w:val="0"/>
          <w:sz w:val="26"/>
          <w:szCs w:val="26"/>
        </w:rPr>
        <w:t xml:space="preserve"> tỷ tấn, tăng 2,2%</w:t>
      </w:r>
      <w:r w:rsidR="00695CDC" w:rsidRPr="00695CDC">
        <w:rPr>
          <w:rStyle w:val="Emphasis"/>
          <w:rFonts w:ascii="Times New Roman" w:hAnsi="Times New Roman" w:cs="Times New Roman"/>
          <w:i w:val="0"/>
          <w:sz w:val="26"/>
          <w:szCs w:val="26"/>
        </w:rPr>
        <w:t>.</w:t>
      </w:r>
    </w:p>
    <w:p w:rsidR="003D197F" w:rsidRPr="003D197F" w:rsidRDefault="003D197F" w:rsidP="003D197F">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3D197F">
        <w:rPr>
          <w:rStyle w:val="Emphasis"/>
          <w:rFonts w:ascii="Times New Roman" w:hAnsi="Times New Roman" w:cs="Times New Roman"/>
          <w:i w:val="0"/>
          <w:sz w:val="26"/>
          <w:szCs w:val="26"/>
        </w:rPr>
        <w:t>heo thỏa thuận đượ</w:t>
      </w:r>
      <w:r>
        <w:rPr>
          <w:rStyle w:val="Emphasis"/>
          <w:rFonts w:ascii="Times New Roman" w:hAnsi="Times New Roman" w:cs="Times New Roman"/>
          <w:i w:val="0"/>
          <w:sz w:val="26"/>
          <w:szCs w:val="26"/>
        </w:rPr>
        <w:t>c ký ngày 30/6/2019, c</w:t>
      </w:r>
      <w:r w:rsidRPr="003D197F">
        <w:rPr>
          <w:rStyle w:val="Emphasis"/>
          <w:rFonts w:ascii="Times New Roman" w:hAnsi="Times New Roman" w:cs="Times New Roman"/>
          <w:i w:val="0"/>
          <w:sz w:val="26"/>
          <w:szCs w:val="26"/>
        </w:rPr>
        <w:t>ả</w:t>
      </w:r>
      <w:r>
        <w:rPr>
          <w:rStyle w:val="Emphasis"/>
          <w:rFonts w:ascii="Times New Roman" w:hAnsi="Times New Roman" w:cs="Times New Roman"/>
          <w:i w:val="0"/>
          <w:sz w:val="26"/>
          <w:szCs w:val="26"/>
        </w:rPr>
        <w:t>ng container</w:t>
      </w:r>
      <w:r w:rsidRPr="003D197F">
        <w:rPr>
          <w:rStyle w:val="Emphasis"/>
          <w:rFonts w:ascii="Times New Roman" w:hAnsi="Times New Roman" w:cs="Times New Roman"/>
          <w:i w:val="0"/>
          <w:sz w:val="26"/>
          <w:szCs w:val="26"/>
        </w:rPr>
        <w:t xml:space="preserve"> Thiên Tân (TCT), thuộc sở hữu hoàn toàn của Thiên Tân Cảng Holdings, sẽ hợp nhất với Cảng container quốc tế Thiên Tân Five Continents (FICT) và </w:t>
      </w:r>
      <w:r>
        <w:rPr>
          <w:rStyle w:val="Emphasis"/>
          <w:rFonts w:ascii="Times New Roman" w:hAnsi="Times New Roman" w:cs="Times New Roman"/>
          <w:i w:val="0"/>
          <w:sz w:val="26"/>
          <w:szCs w:val="26"/>
        </w:rPr>
        <w:t>cảng container Thiên Tân Viễn đông (TOCT).</w:t>
      </w:r>
    </w:p>
    <w:p w:rsidR="003D197F" w:rsidRPr="003D197F" w:rsidRDefault="003D197F" w:rsidP="003D197F">
      <w:pPr>
        <w:shd w:val="clear" w:color="auto" w:fill="FFFFFF"/>
        <w:spacing w:after="177" w:line="312" w:lineRule="auto"/>
        <w:ind w:firstLine="720"/>
        <w:jc w:val="both"/>
        <w:rPr>
          <w:rStyle w:val="Emphasis"/>
          <w:rFonts w:ascii="Times New Roman" w:hAnsi="Times New Roman" w:cs="Times New Roman"/>
          <w:i w:val="0"/>
          <w:sz w:val="26"/>
          <w:szCs w:val="26"/>
        </w:rPr>
      </w:pPr>
      <w:r w:rsidRPr="003D197F">
        <w:rPr>
          <w:rStyle w:val="Emphasis"/>
          <w:rFonts w:ascii="Times New Roman" w:hAnsi="Times New Roman" w:cs="Times New Roman"/>
          <w:i w:val="0"/>
          <w:sz w:val="26"/>
          <w:szCs w:val="26"/>
        </w:rPr>
        <w:t xml:space="preserve">Sau khi sáp nhập, </w:t>
      </w:r>
      <w:r w:rsidRPr="003D197F">
        <w:rPr>
          <w:rStyle w:val="Emphasis"/>
          <w:rFonts w:ascii="Times New Roman" w:hAnsi="Times New Roman" w:cs="Times New Roman"/>
          <w:i w:val="0"/>
          <w:sz w:val="26"/>
          <w:szCs w:val="26"/>
        </w:rPr>
        <w:t>76</w:t>
      </w:r>
      <w:proofErr w:type="gramStart"/>
      <w:r w:rsidRPr="003D197F">
        <w:rPr>
          <w:rStyle w:val="Emphasis"/>
          <w:rFonts w:ascii="Times New Roman" w:hAnsi="Times New Roman" w:cs="Times New Roman"/>
          <w:i w:val="0"/>
          <w:sz w:val="26"/>
          <w:szCs w:val="26"/>
        </w:rPr>
        <w:t>,68</w:t>
      </w:r>
      <w:proofErr w:type="gramEnd"/>
      <w:r w:rsidRPr="003D197F">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cổ phần của </w:t>
      </w:r>
      <w:r w:rsidRPr="003D197F">
        <w:rPr>
          <w:rStyle w:val="Emphasis"/>
          <w:rFonts w:ascii="Times New Roman" w:hAnsi="Times New Roman" w:cs="Times New Roman"/>
          <w:i w:val="0"/>
          <w:sz w:val="26"/>
          <w:szCs w:val="26"/>
        </w:rPr>
        <w:t>TCT</w:t>
      </w:r>
      <w:r>
        <w:rPr>
          <w:rStyle w:val="Emphasis"/>
          <w:rFonts w:ascii="Times New Roman" w:hAnsi="Times New Roman" w:cs="Times New Roman"/>
          <w:i w:val="0"/>
          <w:sz w:val="26"/>
          <w:szCs w:val="26"/>
        </w:rPr>
        <w:t xml:space="preserve"> </w:t>
      </w:r>
      <w:r w:rsidRPr="003D197F">
        <w:rPr>
          <w:rStyle w:val="Emphasis"/>
          <w:rFonts w:ascii="Times New Roman" w:hAnsi="Times New Roman" w:cs="Times New Roman"/>
          <w:i w:val="0"/>
          <w:sz w:val="26"/>
          <w:szCs w:val="26"/>
        </w:rPr>
        <w:t>sẽ được sở hữu bởi Công ty Cổ phần Cảng Thiên Tân. 10</w:t>
      </w:r>
      <w:proofErr w:type="gramStart"/>
      <w:r w:rsidRPr="003D197F">
        <w:rPr>
          <w:rStyle w:val="Emphasis"/>
          <w:rFonts w:ascii="Times New Roman" w:hAnsi="Times New Roman" w:cs="Times New Roman"/>
          <w:i w:val="0"/>
          <w:sz w:val="26"/>
          <w:szCs w:val="26"/>
        </w:rPr>
        <w:t>,01</w:t>
      </w:r>
      <w:proofErr w:type="gramEnd"/>
      <w:r w:rsidRPr="003D197F">
        <w:rPr>
          <w:rStyle w:val="Emphasis"/>
          <w:rFonts w:ascii="Times New Roman" w:hAnsi="Times New Roman" w:cs="Times New Roman"/>
          <w:i w:val="0"/>
          <w:sz w:val="26"/>
          <w:szCs w:val="26"/>
        </w:rPr>
        <w:t>% cổ phần sẽ thuộc sở hữu củ</w:t>
      </w:r>
      <w:r>
        <w:rPr>
          <w:rStyle w:val="Emphasis"/>
          <w:rFonts w:ascii="Times New Roman" w:hAnsi="Times New Roman" w:cs="Times New Roman"/>
          <w:i w:val="0"/>
          <w:sz w:val="26"/>
          <w:szCs w:val="26"/>
        </w:rPr>
        <w:t>a COSCO Terminal</w:t>
      </w:r>
      <w:r w:rsidRPr="003D197F">
        <w:rPr>
          <w:rStyle w:val="Emphasis"/>
          <w:rFonts w:ascii="Times New Roman" w:hAnsi="Times New Roman" w:cs="Times New Roman"/>
          <w:i w:val="0"/>
          <w:sz w:val="26"/>
          <w:szCs w:val="26"/>
        </w:rPr>
        <w:t xml:space="preserve"> (Thiên Tân) Limited và 6% bởi China Shipping Terminal Development (CSTD), cả hai đều là công ty con của COSCO Shipping </w:t>
      </w:r>
      <w:r>
        <w:rPr>
          <w:rStyle w:val="Emphasis"/>
          <w:rFonts w:ascii="Times New Roman" w:hAnsi="Times New Roman" w:cs="Times New Roman"/>
          <w:i w:val="0"/>
          <w:sz w:val="26"/>
          <w:szCs w:val="26"/>
        </w:rPr>
        <w:t xml:space="preserve">Port. </w:t>
      </w:r>
      <w:r w:rsidRPr="003D197F">
        <w:rPr>
          <w:rStyle w:val="Emphasis"/>
          <w:rFonts w:ascii="Times New Roman" w:hAnsi="Times New Roman" w:cs="Times New Roman"/>
          <w:i w:val="0"/>
          <w:sz w:val="26"/>
          <w:szCs w:val="26"/>
        </w:rPr>
        <w:t>7</w:t>
      </w:r>
      <w:proofErr w:type="gramStart"/>
      <w:r w:rsidRPr="003D197F">
        <w:rPr>
          <w:rStyle w:val="Emphasis"/>
          <w:rFonts w:ascii="Times New Roman" w:hAnsi="Times New Roman" w:cs="Times New Roman"/>
          <w:i w:val="0"/>
          <w:sz w:val="26"/>
          <w:szCs w:val="26"/>
        </w:rPr>
        <w:t>,31</w:t>
      </w:r>
      <w:proofErr w:type="gramEnd"/>
      <w:r w:rsidRPr="003D197F">
        <w:rPr>
          <w:rStyle w:val="Emphasis"/>
          <w:rFonts w:ascii="Times New Roman" w:hAnsi="Times New Roman" w:cs="Times New Roman"/>
          <w:i w:val="0"/>
          <w:sz w:val="26"/>
          <w:szCs w:val="26"/>
        </w:rPr>
        <w:t>% cổ phần còn lại trong TCT sẽ thuộc sở hữu của Thiết bị đầu cuối CM.</w:t>
      </w:r>
    </w:p>
    <w:p w:rsidR="003D197F" w:rsidRPr="00796204" w:rsidRDefault="003D197F" w:rsidP="003D197F">
      <w:pPr>
        <w:shd w:val="clear" w:color="auto" w:fill="FFFFFF"/>
        <w:spacing w:after="177" w:line="312" w:lineRule="auto"/>
        <w:ind w:firstLine="720"/>
        <w:jc w:val="both"/>
        <w:rPr>
          <w:rStyle w:val="Emphasis"/>
          <w:rFonts w:ascii="Times New Roman" w:hAnsi="Times New Roman" w:cs="Times New Roman"/>
          <w:i w:val="0"/>
          <w:sz w:val="26"/>
          <w:szCs w:val="26"/>
        </w:rPr>
      </w:pPr>
      <w:r w:rsidRPr="003D197F">
        <w:rPr>
          <w:rStyle w:val="Emphasis"/>
          <w:rFonts w:ascii="Times New Roman" w:hAnsi="Times New Roman" w:cs="Times New Roman"/>
          <w:i w:val="0"/>
          <w:sz w:val="26"/>
          <w:szCs w:val="26"/>
        </w:rPr>
        <w:t>Với việc sáp nhậ</w:t>
      </w:r>
      <w:r w:rsidR="00B34C74">
        <w:rPr>
          <w:rStyle w:val="Emphasis"/>
          <w:rFonts w:ascii="Times New Roman" w:hAnsi="Times New Roman" w:cs="Times New Roman"/>
          <w:i w:val="0"/>
          <w:sz w:val="26"/>
          <w:szCs w:val="26"/>
        </w:rPr>
        <w:t>p, các bên</w:t>
      </w:r>
      <w:r w:rsidRPr="003D197F">
        <w:rPr>
          <w:rStyle w:val="Emphasis"/>
          <w:rFonts w:ascii="Times New Roman" w:hAnsi="Times New Roman" w:cs="Times New Roman"/>
          <w:i w:val="0"/>
          <w:sz w:val="26"/>
          <w:szCs w:val="26"/>
        </w:rPr>
        <w:t xml:space="preserve"> tối ưu hóa việc phân bổ nguồn lực, tăng cường quản lý thống nhất các thiết bị đầu cuối, giảm chi phí vận hành và tăng khả năng cạnh tranh </w:t>
      </w:r>
      <w:proofErr w:type="gramStart"/>
      <w:r w:rsidRPr="003D197F">
        <w:rPr>
          <w:rStyle w:val="Emphasis"/>
          <w:rFonts w:ascii="Times New Roman" w:hAnsi="Times New Roman" w:cs="Times New Roman"/>
          <w:i w:val="0"/>
          <w:sz w:val="26"/>
          <w:szCs w:val="26"/>
        </w:rPr>
        <w:t>chung</w:t>
      </w:r>
      <w:proofErr w:type="gramEnd"/>
      <w:r w:rsidRPr="003D197F">
        <w:rPr>
          <w:rStyle w:val="Emphasis"/>
          <w:rFonts w:ascii="Times New Roman" w:hAnsi="Times New Roman" w:cs="Times New Roman"/>
          <w:i w:val="0"/>
          <w:sz w:val="26"/>
          <w:szCs w:val="26"/>
        </w:rPr>
        <w:t xml:space="preserve"> của TCT và hiệu quả</w:t>
      </w:r>
    </w:p>
    <w:p w:rsidR="00BE6124" w:rsidRPr="002A65E7" w:rsidRDefault="00AF56B2" w:rsidP="002A65E7">
      <w:pPr>
        <w:pStyle w:val="ListParagraph"/>
        <w:numPr>
          <w:ilvl w:val="1"/>
          <w:numId w:val="1"/>
        </w:numPr>
        <w:spacing w:line="312" w:lineRule="auto"/>
        <w:outlineLvl w:val="1"/>
        <w:rPr>
          <w:rStyle w:val="Emphasis"/>
          <w:rFonts w:ascii="Times New Roman" w:hAnsi="Times New Roman" w:cs="Times New Roman"/>
          <w:b/>
          <w:i w:val="0"/>
          <w:sz w:val="26"/>
          <w:szCs w:val="26"/>
        </w:rPr>
      </w:pPr>
      <w:bookmarkStart w:id="20" w:name="_Toc5634793"/>
      <w:r w:rsidRPr="00AF56B2">
        <w:rPr>
          <w:rFonts w:ascii="Times New Roman" w:hAnsi="Times New Roman" w:cs="Times New Roman"/>
          <w:b/>
          <w:i/>
          <w:sz w:val="26"/>
          <w:szCs w:val="26"/>
        </w:rPr>
        <w:t>Logistics cho t</w:t>
      </w:r>
      <w:r w:rsidR="00CE5DF4" w:rsidRPr="00AF56B2">
        <w:rPr>
          <w:rFonts w:ascii="Times New Roman" w:hAnsi="Times New Roman" w:cs="Times New Roman"/>
          <w:b/>
          <w:i/>
          <w:sz w:val="26"/>
          <w:szCs w:val="26"/>
        </w:rPr>
        <w:t>hương mại điện tử, kho bãi, giao nhận:</w:t>
      </w:r>
      <w:bookmarkEnd w:id="20"/>
    </w:p>
    <w:p w:rsidR="0030648E" w:rsidRPr="0030648E" w:rsidRDefault="0030648E" w:rsidP="00773A42">
      <w:pPr>
        <w:shd w:val="clear" w:color="auto" w:fill="FFFFFF"/>
        <w:spacing w:after="177" w:line="312" w:lineRule="auto"/>
        <w:ind w:firstLine="720"/>
        <w:jc w:val="both"/>
        <w:rPr>
          <w:rStyle w:val="Emphasis"/>
          <w:rFonts w:ascii="Times New Roman" w:hAnsi="Times New Roman" w:cs="Times New Roman"/>
          <w:sz w:val="26"/>
          <w:szCs w:val="26"/>
        </w:rPr>
      </w:pPr>
      <w:r w:rsidRPr="0030648E">
        <w:rPr>
          <w:rStyle w:val="Emphasis"/>
          <w:rFonts w:ascii="Times New Roman" w:hAnsi="Times New Roman" w:cs="Times New Roman"/>
          <w:sz w:val="26"/>
          <w:szCs w:val="26"/>
        </w:rPr>
        <w:t>Thị trường logistics thông minh (smart logistics) sẽ phát triển nhanh chóng tại Trung Quốc</w:t>
      </w:r>
    </w:p>
    <w:p w:rsidR="0030648E" w:rsidRPr="0030648E" w:rsidRDefault="0030648E" w:rsidP="0030648E">
      <w:pPr>
        <w:spacing w:before="120" w:after="120" w:line="312" w:lineRule="auto"/>
        <w:ind w:firstLine="720"/>
        <w:jc w:val="both"/>
        <w:rPr>
          <w:rFonts w:ascii="Times New Roman" w:hAnsi="Times New Roman" w:cs="Times New Roman"/>
          <w:sz w:val="26"/>
          <w:szCs w:val="26"/>
        </w:rPr>
      </w:pPr>
      <w:proofErr w:type="gramStart"/>
      <w:r w:rsidRPr="0030648E">
        <w:rPr>
          <w:rFonts w:ascii="Times New Roman" w:hAnsi="Times New Roman" w:cs="Times New Roman"/>
          <w:sz w:val="26"/>
          <w:szCs w:val="26"/>
        </w:rPr>
        <w:t xml:space="preserve">Thương mại điện tử phát triển nhanh chóng của Trung Quốc đang định hình ngành công nghiệp </w:t>
      </w:r>
      <w:r w:rsidR="008E29A6">
        <w:rPr>
          <w:rFonts w:ascii="Times New Roman" w:hAnsi="Times New Roman" w:cs="Times New Roman"/>
          <w:sz w:val="26"/>
          <w:szCs w:val="26"/>
        </w:rPr>
        <w:t>logistics</w:t>
      </w:r>
      <w:r w:rsidRPr="0030648E">
        <w:rPr>
          <w:rFonts w:ascii="Times New Roman" w:hAnsi="Times New Roman" w:cs="Times New Roman"/>
          <w:sz w:val="26"/>
          <w:szCs w:val="26"/>
        </w:rPr>
        <w:t xml:space="preserve"> của mình trở nên thông minh hơn, với các công nghệ tiên tiến được giới thiệu để lưu trữ, vận chuyể</w:t>
      </w:r>
      <w:r>
        <w:rPr>
          <w:rFonts w:ascii="Times New Roman" w:hAnsi="Times New Roman" w:cs="Times New Roman"/>
          <w:sz w:val="26"/>
          <w:szCs w:val="26"/>
        </w:rPr>
        <w:t>n và giao hàng.</w:t>
      </w:r>
      <w:proofErr w:type="gramEnd"/>
    </w:p>
    <w:p w:rsidR="0030648E" w:rsidRPr="0030648E" w:rsidRDefault="0030648E" w:rsidP="0030648E">
      <w:pPr>
        <w:spacing w:before="120" w:after="120"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lastRenderedPageBreak/>
        <w:t>T</w:t>
      </w:r>
      <w:r w:rsidRPr="0030648E">
        <w:rPr>
          <w:rFonts w:ascii="Times New Roman" w:hAnsi="Times New Roman" w:cs="Times New Roman"/>
          <w:iCs/>
          <w:sz w:val="26"/>
          <w:szCs w:val="26"/>
        </w:rPr>
        <w:t>heo báo cáo của iiMedia Research, một cơ quan tư vấn Trung Quố</w:t>
      </w:r>
      <w:r>
        <w:rPr>
          <w:rFonts w:ascii="Times New Roman" w:hAnsi="Times New Roman" w:cs="Times New Roman"/>
          <w:iCs/>
          <w:sz w:val="26"/>
          <w:szCs w:val="26"/>
        </w:rPr>
        <w:t>c, n</w:t>
      </w:r>
      <w:r w:rsidRPr="0030648E">
        <w:rPr>
          <w:rFonts w:ascii="Times New Roman" w:hAnsi="Times New Roman" w:cs="Times New Roman"/>
          <w:iCs/>
          <w:sz w:val="26"/>
          <w:szCs w:val="26"/>
        </w:rPr>
        <w:t xml:space="preserve">ăm 2018, thị trường </w:t>
      </w:r>
      <w:r w:rsidR="008E29A6">
        <w:rPr>
          <w:rFonts w:ascii="Times New Roman" w:hAnsi="Times New Roman" w:cs="Times New Roman"/>
          <w:iCs/>
          <w:sz w:val="26"/>
          <w:szCs w:val="26"/>
        </w:rPr>
        <w:t>logistics</w:t>
      </w:r>
      <w:r w:rsidRPr="0030648E">
        <w:rPr>
          <w:rFonts w:ascii="Times New Roman" w:hAnsi="Times New Roman" w:cs="Times New Roman"/>
          <w:iCs/>
          <w:sz w:val="26"/>
          <w:szCs w:val="26"/>
        </w:rPr>
        <w:t xml:space="preserve"> thông minh đã vượt quá 400 tỷ nhân dân tệ (58 tỷ đô la Mỹ) và con số này dự kiến ​​sẽ đạt 1 nghìn tỷ nhân dân tệ</w:t>
      </w:r>
      <w:r>
        <w:rPr>
          <w:rFonts w:ascii="Times New Roman" w:hAnsi="Times New Roman" w:cs="Times New Roman"/>
          <w:iCs/>
          <w:sz w:val="26"/>
          <w:szCs w:val="26"/>
        </w:rPr>
        <w:t xml:space="preserve"> vào năm 2025.</w:t>
      </w:r>
    </w:p>
    <w:p w:rsidR="0030648E" w:rsidRPr="0030648E" w:rsidRDefault="0030648E" w:rsidP="0030648E">
      <w:pPr>
        <w:spacing w:before="120" w:after="120" w:line="312" w:lineRule="auto"/>
        <w:ind w:firstLine="720"/>
        <w:jc w:val="both"/>
        <w:rPr>
          <w:rFonts w:ascii="Times New Roman" w:hAnsi="Times New Roman" w:cs="Times New Roman"/>
          <w:iCs/>
          <w:sz w:val="26"/>
          <w:szCs w:val="26"/>
        </w:rPr>
      </w:pPr>
      <w:r w:rsidRPr="0030648E">
        <w:rPr>
          <w:rFonts w:ascii="Times New Roman" w:hAnsi="Times New Roman" w:cs="Times New Roman"/>
          <w:iCs/>
          <w:sz w:val="26"/>
          <w:szCs w:val="26"/>
        </w:rPr>
        <w:t xml:space="preserve">Cainiao Network Technology, bộ phận </w:t>
      </w:r>
      <w:r w:rsidR="008E29A6">
        <w:rPr>
          <w:rFonts w:ascii="Times New Roman" w:hAnsi="Times New Roman" w:cs="Times New Roman"/>
          <w:iCs/>
          <w:sz w:val="26"/>
          <w:szCs w:val="26"/>
        </w:rPr>
        <w:t>logistics</w:t>
      </w:r>
      <w:r w:rsidRPr="0030648E">
        <w:rPr>
          <w:rFonts w:ascii="Times New Roman" w:hAnsi="Times New Roman" w:cs="Times New Roman"/>
          <w:iCs/>
          <w:sz w:val="26"/>
          <w:szCs w:val="26"/>
        </w:rPr>
        <w:t xml:space="preserve"> của Alibaba sẽ kết nối 100 triệu thiết bị thông minh với các đối tác hợp tác để số hóa và đẩ</w:t>
      </w:r>
      <w:r>
        <w:rPr>
          <w:rFonts w:ascii="Times New Roman" w:hAnsi="Times New Roman" w:cs="Times New Roman"/>
          <w:iCs/>
          <w:sz w:val="26"/>
          <w:szCs w:val="26"/>
        </w:rPr>
        <w:t xml:space="preserve">y nhanh quá trình giao hàng. </w:t>
      </w:r>
      <w:proofErr w:type="gramStart"/>
      <w:r w:rsidRPr="0030648E">
        <w:rPr>
          <w:rFonts w:ascii="Times New Roman" w:hAnsi="Times New Roman" w:cs="Times New Roman"/>
          <w:iCs/>
          <w:sz w:val="26"/>
          <w:szCs w:val="26"/>
        </w:rPr>
        <w:t xml:space="preserve">Sự phát triển của robot giao hàng, với sự trợ giúp của </w:t>
      </w:r>
      <w:r w:rsidR="001249FE">
        <w:rPr>
          <w:rFonts w:ascii="Times New Roman" w:hAnsi="Times New Roman" w:cs="Times New Roman"/>
          <w:iCs/>
          <w:sz w:val="26"/>
          <w:szCs w:val="26"/>
        </w:rPr>
        <w:t>big data</w:t>
      </w:r>
      <w:r w:rsidRPr="0030648E">
        <w:rPr>
          <w:rFonts w:ascii="Times New Roman" w:hAnsi="Times New Roman" w:cs="Times New Roman"/>
          <w:iCs/>
          <w:sz w:val="26"/>
          <w:szCs w:val="26"/>
        </w:rPr>
        <w:t xml:space="preserve"> và trí tuệ nhân tạo, đã dần trở thành một xu hướng mớ</w:t>
      </w:r>
      <w:r>
        <w:rPr>
          <w:rFonts w:ascii="Times New Roman" w:hAnsi="Times New Roman" w:cs="Times New Roman"/>
          <w:iCs/>
          <w:sz w:val="26"/>
          <w:szCs w:val="26"/>
        </w:rPr>
        <w:t>i.</w:t>
      </w:r>
      <w:proofErr w:type="gramEnd"/>
      <w:r>
        <w:rPr>
          <w:rFonts w:ascii="Times New Roman" w:hAnsi="Times New Roman" w:cs="Times New Roman"/>
          <w:iCs/>
          <w:sz w:val="26"/>
          <w:szCs w:val="26"/>
        </w:rPr>
        <w:t xml:space="preserve"> </w:t>
      </w:r>
      <w:proofErr w:type="gramStart"/>
      <w:r w:rsidRPr="0030648E">
        <w:rPr>
          <w:rFonts w:ascii="Times New Roman" w:hAnsi="Times New Roman" w:cs="Times New Roman"/>
          <w:iCs/>
          <w:sz w:val="26"/>
          <w:szCs w:val="26"/>
        </w:rPr>
        <w:t>Hơn 20 robot giao hàng JD tự lái lần đầu tiên xuất hiện ở Bắc Kinh vào năm ngoái, cung cấp các bưu kiện được mua từ nền tảng này.</w:t>
      </w:r>
      <w:proofErr w:type="gramEnd"/>
      <w:r>
        <w:rPr>
          <w:rFonts w:ascii="Times New Roman" w:hAnsi="Times New Roman" w:cs="Times New Roman"/>
          <w:iCs/>
          <w:sz w:val="26"/>
          <w:szCs w:val="26"/>
        </w:rPr>
        <w:t xml:space="preserve"> </w:t>
      </w:r>
      <w:r w:rsidRPr="0030648E">
        <w:rPr>
          <w:rFonts w:ascii="Times New Roman" w:hAnsi="Times New Roman" w:cs="Times New Roman"/>
          <w:iCs/>
          <w:sz w:val="26"/>
          <w:szCs w:val="26"/>
        </w:rPr>
        <w:t>Khai trương vào năm ngoái, trạm phân phối robot JD đầu tiên ở Trường Sa có một đội gồm 20 người chuyển phát robot để phục vụ khách hàng trong phạm vi 5 km từ nhà ga và có thể xử lý 2.000 lần giao hàng mỗ</w:t>
      </w:r>
      <w:r>
        <w:rPr>
          <w:rFonts w:ascii="Times New Roman" w:hAnsi="Times New Roman" w:cs="Times New Roman"/>
          <w:iCs/>
          <w:sz w:val="26"/>
          <w:szCs w:val="26"/>
        </w:rPr>
        <w:t>i ngày.</w:t>
      </w:r>
    </w:p>
    <w:p w:rsidR="0030648E" w:rsidRPr="0030648E" w:rsidRDefault="0030648E" w:rsidP="0030648E">
      <w:pPr>
        <w:spacing w:before="120" w:after="120"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JD đã hợp tác với</w:t>
      </w:r>
      <w:r w:rsidRPr="0030648E">
        <w:rPr>
          <w:rFonts w:ascii="Times New Roman" w:hAnsi="Times New Roman" w:cs="Times New Roman"/>
          <w:iCs/>
          <w:sz w:val="26"/>
          <w:szCs w:val="26"/>
        </w:rPr>
        <w:t xml:space="preserve"> nhà sản xuất robot Trung Quốc Siasun để phát triển robot </w:t>
      </w:r>
      <w:r w:rsidR="008E29A6">
        <w:rPr>
          <w:rFonts w:ascii="Times New Roman" w:hAnsi="Times New Roman" w:cs="Times New Roman"/>
          <w:iCs/>
          <w:sz w:val="26"/>
          <w:szCs w:val="26"/>
        </w:rPr>
        <w:t>logistics</w:t>
      </w:r>
      <w:r w:rsidRPr="0030648E">
        <w:rPr>
          <w:rFonts w:ascii="Times New Roman" w:hAnsi="Times New Roman" w:cs="Times New Roman"/>
          <w:iCs/>
          <w:sz w:val="26"/>
          <w:szCs w:val="26"/>
        </w:rPr>
        <w:t xml:space="preserve"> và tăng cường tự động hóa từ đặt hàng đến giao hàng. </w:t>
      </w:r>
      <w:proofErr w:type="gramStart"/>
      <w:r w:rsidRPr="0030648E">
        <w:rPr>
          <w:rFonts w:ascii="Times New Roman" w:hAnsi="Times New Roman" w:cs="Times New Roman"/>
          <w:iCs/>
          <w:sz w:val="26"/>
          <w:szCs w:val="26"/>
        </w:rPr>
        <w:t xml:space="preserve">Nó sẽ cải tạo 800 trung tâm </w:t>
      </w:r>
      <w:r w:rsidR="008E29A6">
        <w:rPr>
          <w:rFonts w:ascii="Times New Roman" w:hAnsi="Times New Roman" w:cs="Times New Roman"/>
          <w:iCs/>
          <w:sz w:val="26"/>
          <w:szCs w:val="26"/>
        </w:rPr>
        <w:t>logistics</w:t>
      </w:r>
      <w:r w:rsidRPr="0030648E">
        <w:rPr>
          <w:rFonts w:ascii="Times New Roman" w:hAnsi="Times New Roman" w:cs="Times New Roman"/>
          <w:iCs/>
          <w:sz w:val="26"/>
          <w:szCs w:val="26"/>
        </w:rPr>
        <w:t xml:space="preserve"> trên toàn quốc với các công nghệ AI vào cuố</w:t>
      </w:r>
      <w:r>
        <w:rPr>
          <w:rFonts w:ascii="Times New Roman" w:hAnsi="Times New Roman" w:cs="Times New Roman"/>
          <w:iCs/>
          <w:sz w:val="26"/>
          <w:szCs w:val="26"/>
        </w:rPr>
        <w:t>i năm 2023.</w:t>
      </w:r>
      <w:proofErr w:type="gramEnd"/>
      <w:r>
        <w:rPr>
          <w:rFonts w:ascii="Times New Roman" w:hAnsi="Times New Roman" w:cs="Times New Roman"/>
          <w:iCs/>
          <w:sz w:val="26"/>
          <w:szCs w:val="26"/>
        </w:rPr>
        <w:t xml:space="preserve"> </w:t>
      </w:r>
      <w:r w:rsidRPr="0030648E">
        <w:rPr>
          <w:rFonts w:ascii="Times New Roman" w:hAnsi="Times New Roman" w:cs="Times New Roman"/>
          <w:iCs/>
          <w:sz w:val="26"/>
          <w:szCs w:val="26"/>
        </w:rPr>
        <w:t xml:space="preserve">Robot không chỉ có thể cải thiện hiệu quả giao hàng và tiết kiệm chi phí </w:t>
      </w:r>
      <w:proofErr w:type="gramStart"/>
      <w:r w:rsidRPr="0030648E">
        <w:rPr>
          <w:rFonts w:ascii="Times New Roman" w:hAnsi="Times New Roman" w:cs="Times New Roman"/>
          <w:iCs/>
          <w:sz w:val="26"/>
          <w:szCs w:val="26"/>
        </w:rPr>
        <w:t>lao</w:t>
      </w:r>
      <w:proofErr w:type="gramEnd"/>
      <w:r w:rsidRPr="0030648E">
        <w:rPr>
          <w:rFonts w:ascii="Times New Roman" w:hAnsi="Times New Roman" w:cs="Times New Roman"/>
          <w:iCs/>
          <w:sz w:val="26"/>
          <w:szCs w:val="26"/>
        </w:rPr>
        <w:t xml:space="preserve"> động, mà còn giúp tiến hành phân tích chân dung người dùng thông qua dữ liệu lớn và thúc đẩy sự phát triển của nền kinh tế kỹ thuật số</w:t>
      </w:r>
      <w:r w:rsidRPr="0030648E">
        <w:rPr>
          <w:iCs/>
        </w:rPr>
        <w:t>.</w:t>
      </w:r>
    </w:p>
    <w:p w:rsidR="00773A42" w:rsidRPr="0030648E" w:rsidRDefault="00773A42" w:rsidP="00773A42">
      <w:pPr>
        <w:shd w:val="clear" w:color="auto" w:fill="FFFFFF"/>
        <w:spacing w:after="177" w:line="312" w:lineRule="auto"/>
        <w:ind w:firstLine="720"/>
        <w:jc w:val="both"/>
        <w:rPr>
          <w:rStyle w:val="Emphasis"/>
          <w:rFonts w:ascii="Times New Roman" w:hAnsi="Times New Roman" w:cs="Times New Roman"/>
          <w:sz w:val="26"/>
          <w:szCs w:val="26"/>
        </w:rPr>
      </w:pPr>
      <w:r w:rsidRPr="0030648E">
        <w:rPr>
          <w:rStyle w:val="Emphasis"/>
          <w:rFonts w:ascii="Times New Roman" w:hAnsi="Times New Roman" w:cs="Times New Roman"/>
          <w:sz w:val="26"/>
          <w:szCs w:val="26"/>
        </w:rPr>
        <w:t xml:space="preserve">Tập đoàn Bán lẻ toàn cầu Walmart đã quyết định đầu tư khoảng 8 tỷ nhân dân tệ (khoảng 1,17 tỷ đô la Mỹ) để nâng cấp chuỗi cung ứng và </w:t>
      </w:r>
      <w:r w:rsidR="0030648E" w:rsidRPr="0030648E">
        <w:rPr>
          <w:rStyle w:val="Emphasis"/>
          <w:rFonts w:ascii="Times New Roman" w:hAnsi="Times New Roman" w:cs="Times New Roman"/>
          <w:sz w:val="26"/>
          <w:szCs w:val="26"/>
        </w:rPr>
        <w:t xml:space="preserve">thâm nhập sâu hơn vào thị trường </w:t>
      </w:r>
      <w:r w:rsidR="008E29A6">
        <w:rPr>
          <w:rStyle w:val="Emphasis"/>
          <w:rFonts w:ascii="Times New Roman" w:hAnsi="Times New Roman" w:cs="Times New Roman"/>
          <w:sz w:val="26"/>
          <w:szCs w:val="26"/>
        </w:rPr>
        <w:t>logistics</w:t>
      </w:r>
      <w:r w:rsidRPr="0030648E">
        <w:rPr>
          <w:rStyle w:val="Emphasis"/>
          <w:rFonts w:ascii="Times New Roman" w:hAnsi="Times New Roman" w:cs="Times New Roman"/>
          <w:sz w:val="26"/>
          <w:szCs w:val="26"/>
        </w:rPr>
        <w:t xml:space="preserve"> tại thị trường Trung Quốc.</w:t>
      </w:r>
    </w:p>
    <w:p w:rsidR="00773A42" w:rsidRPr="00773A42" w:rsidRDefault="00773A42" w:rsidP="00773A42">
      <w:pPr>
        <w:shd w:val="clear" w:color="auto" w:fill="FFFFFF"/>
        <w:spacing w:after="177" w:line="312" w:lineRule="auto"/>
        <w:ind w:firstLine="720"/>
        <w:jc w:val="both"/>
        <w:rPr>
          <w:rStyle w:val="Emphasis"/>
          <w:rFonts w:ascii="Times New Roman" w:hAnsi="Times New Roman" w:cs="Times New Roman"/>
          <w:i w:val="0"/>
          <w:sz w:val="26"/>
          <w:szCs w:val="26"/>
        </w:rPr>
      </w:pPr>
      <w:r w:rsidRPr="00773A42">
        <w:rPr>
          <w:rStyle w:val="Emphasis"/>
          <w:rFonts w:ascii="Times New Roman" w:hAnsi="Times New Roman" w:cs="Times New Roman"/>
          <w:i w:val="0"/>
          <w:sz w:val="26"/>
          <w:szCs w:val="26"/>
        </w:rPr>
        <w:t xml:space="preserve">Đầu tư mới sẽ được sử dụng để xây dựng hoặc nâng cấp hơn 10 trung tâm phân phối nhằm thúc đẩy kinh doanh trực tuyến và ngoại tuyến để đáp ứng nhu </w:t>
      </w:r>
      <w:proofErr w:type="gramStart"/>
      <w:r w:rsidRPr="00773A42">
        <w:rPr>
          <w:rStyle w:val="Emphasis"/>
          <w:rFonts w:ascii="Times New Roman" w:hAnsi="Times New Roman" w:cs="Times New Roman"/>
          <w:i w:val="0"/>
          <w:sz w:val="26"/>
          <w:szCs w:val="26"/>
        </w:rPr>
        <w:t>cầu</w:t>
      </w:r>
      <w:proofErr w:type="gramEnd"/>
      <w:r w:rsidRPr="00773A42">
        <w:rPr>
          <w:rStyle w:val="Emphasis"/>
          <w:rFonts w:ascii="Times New Roman" w:hAnsi="Times New Roman" w:cs="Times New Roman"/>
          <w:i w:val="0"/>
          <w:sz w:val="26"/>
          <w:szCs w:val="26"/>
        </w:rPr>
        <w:t xml:space="preserve"> của khách hàng Trung Quốc đối với hàng hóa tươi và dịch vụ tiện lợi, theo Ryan McDaniel, phó chủ tịch cấp cao của chuỗi cung ứng cho Walmart Trung Quố</w:t>
      </w:r>
      <w:r>
        <w:rPr>
          <w:rStyle w:val="Emphasis"/>
          <w:rFonts w:ascii="Times New Roman" w:hAnsi="Times New Roman" w:cs="Times New Roman"/>
          <w:i w:val="0"/>
          <w:sz w:val="26"/>
          <w:szCs w:val="26"/>
        </w:rPr>
        <w:t>c.</w:t>
      </w:r>
    </w:p>
    <w:p w:rsidR="00773A42" w:rsidRPr="00773A42" w:rsidRDefault="0030648E" w:rsidP="0030648E">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Walmart</w:t>
      </w:r>
      <w:r w:rsidR="00773A42" w:rsidRPr="00773A42">
        <w:rPr>
          <w:rStyle w:val="Emphasis"/>
          <w:rFonts w:ascii="Times New Roman" w:hAnsi="Times New Roman" w:cs="Times New Roman"/>
          <w:i w:val="0"/>
          <w:sz w:val="26"/>
          <w:szCs w:val="26"/>
        </w:rPr>
        <w:t xml:space="preserve"> đã mở một trung tâm phân phối </w:t>
      </w:r>
      <w:r>
        <w:rPr>
          <w:rStyle w:val="Emphasis"/>
          <w:rFonts w:ascii="Times New Roman" w:hAnsi="Times New Roman" w:cs="Times New Roman"/>
          <w:i w:val="0"/>
          <w:sz w:val="26"/>
          <w:szCs w:val="26"/>
        </w:rPr>
        <w:t xml:space="preserve">hàng </w:t>
      </w:r>
      <w:r w:rsidR="00773A42" w:rsidRPr="00773A42">
        <w:rPr>
          <w:rStyle w:val="Emphasis"/>
          <w:rFonts w:ascii="Times New Roman" w:hAnsi="Times New Roman" w:cs="Times New Roman"/>
          <w:i w:val="0"/>
          <w:sz w:val="26"/>
          <w:szCs w:val="26"/>
        </w:rPr>
        <w:t xml:space="preserve">dễ hỏng </w:t>
      </w:r>
      <w:r>
        <w:rPr>
          <w:rStyle w:val="Emphasis"/>
          <w:rFonts w:ascii="Times New Roman" w:hAnsi="Times New Roman" w:cs="Times New Roman"/>
          <w:i w:val="0"/>
          <w:sz w:val="26"/>
          <w:szCs w:val="26"/>
        </w:rPr>
        <w:t xml:space="preserve">trị giá </w:t>
      </w:r>
      <w:r w:rsidR="00773A42" w:rsidRPr="00773A42">
        <w:rPr>
          <w:rStyle w:val="Emphasis"/>
          <w:rFonts w:ascii="Times New Roman" w:hAnsi="Times New Roman" w:cs="Times New Roman"/>
          <w:i w:val="0"/>
          <w:sz w:val="26"/>
          <w:szCs w:val="26"/>
        </w:rPr>
        <w:t>700 triệu nhân dân tệ ở miền nam Trung Quốc vào tháng 3</w:t>
      </w:r>
      <w:r>
        <w:rPr>
          <w:rStyle w:val="Emphasis"/>
          <w:rFonts w:ascii="Times New Roman" w:hAnsi="Times New Roman" w:cs="Times New Roman"/>
          <w:i w:val="0"/>
          <w:sz w:val="26"/>
          <w:szCs w:val="26"/>
        </w:rPr>
        <w:t>/2018</w:t>
      </w:r>
      <w:r w:rsidR="00773A42" w:rsidRPr="00773A42">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đây là</w:t>
      </w:r>
      <w:r w:rsidR="00773A42" w:rsidRPr="00773A42">
        <w:rPr>
          <w:rStyle w:val="Emphasis"/>
          <w:rFonts w:ascii="Times New Roman" w:hAnsi="Times New Roman" w:cs="Times New Roman"/>
          <w:i w:val="0"/>
          <w:sz w:val="26"/>
          <w:szCs w:val="26"/>
        </w:rPr>
        <w:t xml:space="preserve"> khoản đầu tư lớn nhất của công ty trong hoạt động 23 năm tại Trung Quố</w:t>
      </w:r>
      <w:r w:rsidR="00773A42">
        <w:rPr>
          <w:rStyle w:val="Emphasis"/>
          <w:rFonts w:ascii="Times New Roman" w:hAnsi="Times New Roman" w:cs="Times New Roman"/>
          <w:i w:val="0"/>
          <w:sz w:val="26"/>
          <w:szCs w:val="26"/>
        </w:rPr>
        <w:t>c.</w:t>
      </w:r>
      <w:r>
        <w:rPr>
          <w:rStyle w:val="Emphasis"/>
          <w:rFonts w:ascii="Times New Roman" w:hAnsi="Times New Roman" w:cs="Times New Roman"/>
          <w:i w:val="0"/>
          <w:sz w:val="26"/>
          <w:szCs w:val="26"/>
        </w:rPr>
        <w:t xml:space="preserve"> </w:t>
      </w:r>
      <w:r w:rsidR="00773A42" w:rsidRPr="00773A42">
        <w:rPr>
          <w:rStyle w:val="Emphasis"/>
          <w:rFonts w:ascii="Times New Roman" w:hAnsi="Times New Roman" w:cs="Times New Roman"/>
          <w:i w:val="0"/>
          <w:sz w:val="26"/>
          <w:szCs w:val="26"/>
        </w:rPr>
        <w:t xml:space="preserve">Trung tâm có thể </w:t>
      </w:r>
      <w:r>
        <w:rPr>
          <w:rStyle w:val="Emphasis"/>
          <w:rFonts w:ascii="Times New Roman" w:hAnsi="Times New Roman" w:cs="Times New Roman"/>
          <w:i w:val="0"/>
          <w:sz w:val="26"/>
          <w:szCs w:val="26"/>
        </w:rPr>
        <w:t>xử lý</w:t>
      </w:r>
      <w:r w:rsidR="00773A42" w:rsidRPr="00773A42">
        <w:rPr>
          <w:rStyle w:val="Emphasis"/>
          <w:rFonts w:ascii="Times New Roman" w:hAnsi="Times New Roman" w:cs="Times New Roman"/>
          <w:i w:val="0"/>
          <w:sz w:val="26"/>
          <w:szCs w:val="26"/>
        </w:rPr>
        <w:t xml:space="preserve"> hơn 4.000 loại hàng hóa cần được bảo quản ở nhiệt độ đóng băng, ướp lạnh hoặc nhiệt độ không đổi, và đã hỗ trợ hơn 100 cửa hàng ở phía nam Quảng Đông và Quảng Tây của Trung Quố</w:t>
      </w:r>
      <w:r w:rsidR="00773A42">
        <w:rPr>
          <w:rStyle w:val="Emphasis"/>
          <w:rFonts w:ascii="Times New Roman" w:hAnsi="Times New Roman" w:cs="Times New Roman"/>
          <w:i w:val="0"/>
          <w:sz w:val="26"/>
          <w:szCs w:val="26"/>
        </w:rPr>
        <w:t>c.</w:t>
      </w:r>
    </w:p>
    <w:p w:rsidR="00773A42" w:rsidRDefault="00773A42" w:rsidP="0030648E">
      <w:pPr>
        <w:shd w:val="clear" w:color="auto" w:fill="FFFFFF"/>
        <w:spacing w:after="177" w:line="312" w:lineRule="auto"/>
        <w:ind w:firstLine="720"/>
        <w:jc w:val="both"/>
        <w:rPr>
          <w:rStyle w:val="Emphasis"/>
          <w:rFonts w:ascii="Times New Roman" w:hAnsi="Times New Roman" w:cs="Times New Roman"/>
          <w:i w:val="0"/>
          <w:sz w:val="26"/>
          <w:szCs w:val="26"/>
        </w:rPr>
      </w:pPr>
      <w:r w:rsidRPr="00773A42">
        <w:rPr>
          <w:rStyle w:val="Emphasis"/>
          <w:rFonts w:ascii="Times New Roman" w:hAnsi="Times New Roman" w:cs="Times New Roman"/>
          <w:i w:val="0"/>
          <w:sz w:val="26"/>
          <w:szCs w:val="26"/>
        </w:rPr>
        <w:lastRenderedPageBreak/>
        <w:t>Kế hoạch đầu tư được đưa ra sau khi Trung Quốc công bố danh sách sửa đổi các ngành công nghiệp khuyến khích đầu tư nướ</w:t>
      </w:r>
      <w:r w:rsidR="0030648E">
        <w:rPr>
          <w:rStyle w:val="Emphasis"/>
          <w:rFonts w:ascii="Times New Roman" w:hAnsi="Times New Roman" w:cs="Times New Roman"/>
          <w:i w:val="0"/>
          <w:sz w:val="26"/>
          <w:szCs w:val="26"/>
        </w:rPr>
        <w:t xml:space="preserve">c ngoài, trong đó </w:t>
      </w:r>
      <w:r w:rsidR="008E29A6">
        <w:rPr>
          <w:rStyle w:val="Emphasis"/>
          <w:rFonts w:ascii="Times New Roman" w:hAnsi="Times New Roman" w:cs="Times New Roman"/>
          <w:i w:val="0"/>
          <w:sz w:val="26"/>
          <w:szCs w:val="26"/>
        </w:rPr>
        <w:t>logistics</w:t>
      </w:r>
      <w:r w:rsidRPr="00773A42">
        <w:rPr>
          <w:rStyle w:val="Emphasis"/>
          <w:rFonts w:ascii="Times New Roman" w:hAnsi="Times New Roman" w:cs="Times New Roman"/>
          <w:i w:val="0"/>
          <w:sz w:val="26"/>
          <w:szCs w:val="26"/>
        </w:rPr>
        <w:t xml:space="preserve"> hàng hóa thông thường, </w:t>
      </w:r>
      <w:r w:rsidR="008E29A6">
        <w:rPr>
          <w:rStyle w:val="Emphasis"/>
          <w:rFonts w:ascii="Times New Roman" w:hAnsi="Times New Roman" w:cs="Times New Roman"/>
          <w:i w:val="0"/>
          <w:sz w:val="26"/>
          <w:szCs w:val="26"/>
        </w:rPr>
        <w:t>logistics</w:t>
      </w:r>
      <w:r w:rsidRPr="00773A42">
        <w:rPr>
          <w:rStyle w:val="Emphasis"/>
          <w:rFonts w:ascii="Times New Roman" w:hAnsi="Times New Roman" w:cs="Times New Roman"/>
          <w:i w:val="0"/>
          <w:sz w:val="26"/>
          <w:szCs w:val="26"/>
        </w:rPr>
        <w:t xml:space="preserve"> chuỗi lạnh cho hàng nông sản tươi và thuốc đặc biệt là những lĩnh vực trong danh sách.</w:t>
      </w:r>
    </w:p>
    <w:p w:rsidR="0030648E" w:rsidRPr="0030648E" w:rsidRDefault="0030648E" w:rsidP="0030648E">
      <w:pPr>
        <w:shd w:val="clear" w:color="auto" w:fill="FFFFFF"/>
        <w:spacing w:after="177" w:line="312" w:lineRule="auto"/>
        <w:ind w:firstLine="720"/>
        <w:jc w:val="both"/>
        <w:rPr>
          <w:rStyle w:val="Emphasis"/>
          <w:rFonts w:ascii="Times New Roman" w:hAnsi="Times New Roman" w:cs="Times New Roman"/>
          <w:sz w:val="26"/>
          <w:szCs w:val="26"/>
        </w:rPr>
      </w:pPr>
      <w:r w:rsidRPr="0030648E">
        <w:rPr>
          <w:rStyle w:val="Emphasis"/>
          <w:rFonts w:ascii="Times New Roman" w:hAnsi="Times New Roman" w:cs="Times New Roman"/>
          <w:sz w:val="26"/>
          <w:szCs w:val="26"/>
        </w:rPr>
        <w:t xml:space="preserve">Nhà bán lẻ trực tuyến của Trung Quốc JD đã khai trương trung tâm </w:t>
      </w:r>
      <w:r w:rsidR="008E29A6">
        <w:rPr>
          <w:rStyle w:val="Emphasis"/>
          <w:rFonts w:ascii="Times New Roman" w:hAnsi="Times New Roman" w:cs="Times New Roman"/>
          <w:sz w:val="26"/>
          <w:szCs w:val="26"/>
        </w:rPr>
        <w:t>logistics</w:t>
      </w:r>
      <w:r w:rsidRPr="0030648E">
        <w:rPr>
          <w:rStyle w:val="Emphasis"/>
          <w:rFonts w:ascii="Times New Roman" w:hAnsi="Times New Roman" w:cs="Times New Roman"/>
          <w:sz w:val="26"/>
          <w:szCs w:val="26"/>
        </w:rPr>
        <w:t xml:space="preserve"> thông minh "số 1 châu Á" sau khi chạy thử ở phía tây bắc tỉnh Thiểm Tây của Trung Quốc.</w:t>
      </w:r>
    </w:p>
    <w:p w:rsidR="0030648E" w:rsidRPr="0030648E" w:rsidRDefault="0030648E" w:rsidP="00A16DB6">
      <w:pPr>
        <w:shd w:val="clear" w:color="auto" w:fill="FFFFFF"/>
        <w:spacing w:after="177" w:line="312" w:lineRule="auto"/>
        <w:ind w:firstLine="720"/>
        <w:jc w:val="both"/>
        <w:rPr>
          <w:rStyle w:val="Emphasis"/>
          <w:rFonts w:ascii="Times New Roman" w:hAnsi="Times New Roman" w:cs="Times New Roman"/>
          <w:i w:val="0"/>
          <w:sz w:val="26"/>
          <w:szCs w:val="26"/>
        </w:rPr>
      </w:pPr>
      <w:r w:rsidRPr="0030648E">
        <w:rPr>
          <w:rStyle w:val="Emphasis"/>
          <w:rFonts w:ascii="Times New Roman" w:hAnsi="Times New Roman" w:cs="Times New Roman"/>
          <w:i w:val="0"/>
          <w:sz w:val="26"/>
          <w:szCs w:val="26"/>
        </w:rPr>
        <w:t xml:space="preserve">Với diện tích sàn gần 300.000 mét vuông, cơ sở kho ở thành phố Xi'an, có thể sắp xếp trung bình nửa triệu gói mỗi ngày. </w:t>
      </w:r>
      <w:proofErr w:type="gramStart"/>
      <w:r w:rsidRPr="0030648E">
        <w:rPr>
          <w:rStyle w:val="Emphasis"/>
          <w:rFonts w:ascii="Times New Roman" w:hAnsi="Times New Roman" w:cs="Times New Roman"/>
          <w:i w:val="0"/>
          <w:sz w:val="26"/>
          <w:szCs w:val="26"/>
        </w:rPr>
        <w:t xml:space="preserve">Đây là một trong những trung tâm </w:t>
      </w:r>
      <w:r w:rsidR="008E29A6">
        <w:rPr>
          <w:rStyle w:val="Emphasis"/>
          <w:rFonts w:ascii="Times New Roman" w:hAnsi="Times New Roman" w:cs="Times New Roman"/>
          <w:i w:val="0"/>
          <w:sz w:val="26"/>
          <w:szCs w:val="26"/>
        </w:rPr>
        <w:t>logistics</w:t>
      </w:r>
      <w:r w:rsidRPr="0030648E">
        <w:rPr>
          <w:rStyle w:val="Emphasis"/>
          <w:rFonts w:ascii="Times New Roman" w:hAnsi="Times New Roman" w:cs="Times New Roman"/>
          <w:i w:val="0"/>
          <w:sz w:val="26"/>
          <w:szCs w:val="26"/>
        </w:rPr>
        <w:t xml:space="preserve"> lớn nhất ở tây bắc Trung Quốc.</w:t>
      </w:r>
      <w:proofErr w:type="gramEnd"/>
    </w:p>
    <w:p w:rsidR="0030648E" w:rsidRPr="0030648E" w:rsidRDefault="0030648E" w:rsidP="0030648E">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C</w:t>
      </w:r>
      <w:r w:rsidRPr="0030648E">
        <w:rPr>
          <w:rStyle w:val="Emphasis"/>
          <w:rFonts w:ascii="Times New Roman" w:hAnsi="Times New Roman" w:cs="Times New Roman"/>
          <w:i w:val="0"/>
          <w:sz w:val="26"/>
          <w:szCs w:val="26"/>
        </w:rPr>
        <w:t>ác công nghệ thông minh từ phân loại tự động đến kho không người lái đã được sử dụng trong kho tự độ</w:t>
      </w:r>
      <w:r>
        <w:rPr>
          <w:rStyle w:val="Emphasis"/>
          <w:rFonts w:ascii="Times New Roman" w:hAnsi="Times New Roman" w:cs="Times New Roman"/>
          <w:i w:val="0"/>
          <w:sz w:val="26"/>
          <w:szCs w:val="26"/>
        </w:rPr>
        <w:t>ng cao.</w:t>
      </w:r>
      <w:proofErr w:type="gramEnd"/>
      <w:r>
        <w:rPr>
          <w:rStyle w:val="Emphasis"/>
          <w:rFonts w:ascii="Times New Roman" w:hAnsi="Times New Roman" w:cs="Times New Roman"/>
          <w:i w:val="0"/>
          <w:sz w:val="26"/>
          <w:szCs w:val="26"/>
        </w:rPr>
        <w:t xml:space="preserve"> </w:t>
      </w:r>
      <w:r w:rsidRPr="0030648E">
        <w:rPr>
          <w:rStyle w:val="Emphasis"/>
          <w:rFonts w:ascii="Times New Roman" w:hAnsi="Times New Roman" w:cs="Times New Roman"/>
          <w:i w:val="0"/>
          <w:sz w:val="26"/>
          <w:szCs w:val="26"/>
        </w:rPr>
        <w:t>Hệ thống phân loại bưu kiện nhỏ tăng hiệu quả hơn 10 lần trên một dây chuyền phân loại tự động duy nhất</w:t>
      </w:r>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K</w:t>
      </w:r>
      <w:r w:rsidRPr="0030648E">
        <w:rPr>
          <w:rStyle w:val="Emphasis"/>
          <w:rFonts w:ascii="Times New Roman" w:hAnsi="Times New Roman" w:cs="Times New Roman"/>
          <w:i w:val="0"/>
          <w:sz w:val="26"/>
          <w:szCs w:val="26"/>
        </w:rPr>
        <w:t>ho có thể xử lý tới một triệu mặt hàng mỗi ngày trong thời gian cao điể</w:t>
      </w:r>
      <w:r>
        <w:rPr>
          <w:rStyle w:val="Emphasis"/>
          <w:rFonts w:ascii="Times New Roman" w:hAnsi="Times New Roman" w:cs="Times New Roman"/>
          <w:i w:val="0"/>
          <w:sz w:val="26"/>
          <w:szCs w:val="26"/>
        </w:rPr>
        <w:t>m.</w:t>
      </w:r>
      <w:proofErr w:type="gramEnd"/>
    </w:p>
    <w:p w:rsidR="0030648E" w:rsidRPr="0030648E" w:rsidRDefault="0030648E" w:rsidP="0030648E">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30648E">
        <w:rPr>
          <w:rStyle w:val="Emphasis"/>
          <w:rFonts w:ascii="Times New Roman" w:hAnsi="Times New Roman" w:cs="Times New Roman"/>
          <w:i w:val="0"/>
          <w:sz w:val="26"/>
          <w:szCs w:val="26"/>
        </w:rPr>
        <w:t xml:space="preserve">Trung tâm </w:t>
      </w:r>
      <w:r w:rsidR="008E29A6">
        <w:rPr>
          <w:rStyle w:val="Emphasis"/>
          <w:rFonts w:ascii="Times New Roman" w:hAnsi="Times New Roman" w:cs="Times New Roman"/>
          <w:i w:val="0"/>
          <w:sz w:val="26"/>
          <w:szCs w:val="26"/>
        </w:rPr>
        <w:t>logistics</w:t>
      </w:r>
      <w:r w:rsidRPr="0030648E">
        <w:rPr>
          <w:rStyle w:val="Emphasis"/>
          <w:rFonts w:ascii="Times New Roman" w:hAnsi="Times New Roman" w:cs="Times New Roman"/>
          <w:i w:val="0"/>
          <w:sz w:val="26"/>
          <w:szCs w:val="26"/>
        </w:rPr>
        <w:t xml:space="preserve"> dự kiến ​​sẽ giải quyết các vấn đề và cải thiện năng lực </w:t>
      </w:r>
      <w:r w:rsidR="008E29A6">
        <w:rPr>
          <w:rStyle w:val="Emphasis"/>
          <w:rFonts w:ascii="Times New Roman" w:hAnsi="Times New Roman" w:cs="Times New Roman"/>
          <w:i w:val="0"/>
          <w:sz w:val="26"/>
          <w:szCs w:val="26"/>
        </w:rPr>
        <w:t>logistics</w:t>
      </w:r>
      <w:r w:rsidRPr="0030648E">
        <w:rPr>
          <w:rStyle w:val="Emphasis"/>
          <w:rFonts w:ascii="Times New Roman" w:hAnsi="Times New Roman" w:cs="Times New Roman"/>
          <w:i w:val="0"/>
          <w:sz w:val="26"/>
          <w:szCs w:val="26"/>
        </w:rPr>
        <w:t xml:space="preserve"> ở phía tây bắc Trung Quốc.</w:t>
      </w:r>
      <w:proofErr w:type="gramEnd"/>
      <w:r w:rsidRPr="0030648E">
        <w:rPr>
          <w:rStyle w:val="Emphasis"/>
          <w:rFonts w:ascii="Times New Roman" w:hAnsi="Times New Roman" w:cs="Times New Roman"/>
          <w:i w:val="0"/>
          <w:sz w:val="26"/>
          <w:szCs w:val="26"/>
        </w:rPr>
        <w:t xml:space="preserve"> Công ty cũng sẽ hợp tác với các trung tâm "số 1 châu Á" tại các thành phố khác của Trung Quốc để giúp xử lý số lượng bưu kiện đang tăng mạnh ở nước này, công ty cho biế</w:t>
      </w:r>
      <w:r>
        <w:rPr>
          <w:rStyle w:val="Emphasis"/>
          <w:rFonts w:ascii="Times New Roman" w:hAnsi="Times New Roman" w:cs="Times New Roman"/>
          <w:i w:val="0"/>
          <w:sz w:val="26"/>
          <w:szCs w:val="26"/>
        </w:rPr>
        <w:t>t.</w:t>
      </w:r>
    </w:p>
    <w:p w:rsidR="00F57433" w:rsidRDefault="0030648E" w:rsidP="0030648E">
      <w:pPr>
        <w:shd w:val="clear" w:color="auto" w:fill="FFFFFF"/>
        <w:spacing w:after="177" w:line="312" w:lineRule="auto"/>
        <w:ind w:firstLine="720"/>
        <w:jc w:val="both"/>
        <w:rPr>
          <w:rStyle w:val="Emphasis"/>
          <w:rFonts w:ascii="Times New Roman" w:hAnsi="Times New Roman" w:cs="Times New Roman"/>
          <w:i w:val="0"/>
          <w:sz w:val="26"/>
          <w:szCs w:val="26"/>
        </w:rPr>
      </w:pPr>
      <w:r w:rsidRPr="0030648E">
        <w:rPr>
          <w:rStyle w:val="Emphasis"/>
          <w:rFonts w:ascii="Times New Roman" w:hAnsi="Times New Roman" w:cs="Times New Roman"/>
          <w:i w:val="0"/>
          <w:sz w:val="26"/>
          <w:szCs w:val="26"/>
        </w:rPr>
        <w:t xml:space="preserve">JD vận hành 23 trung tâm </w:t>
      </w:r>
      <w:r w:rsidR="008E29A6">
        <w:rPr>
          <w:rStyle w:val="Emphasis"/>
          <w:rFonts w:ascii="Times New Roman" w:hAnsi="Times New Roman" w:cs="Times New Roman"/>
          <w:i w:val="0"/>
          <w:sz w:val="26"/>
          <w:szCs w:val="26"/>
        </w:rPr>
        <w:t>logistics</w:t>
      </w:r>
      <w:r w:rsidRPr="0030648E">
        <w:rPr>
          <w:rStyle w:val="Emphasis"/>
          <w:rFonts w:ascii="Times New Roman" w:hAnsi="Times New Roman" w:cs="Times New Roman"/>
          <w:i w:val="0"/>
          <w:sz w:val="26"/>
          <w:szCs w:val="26"/>
        </w:rPr>
        <w:t xml:space="preserve"> "số 1 châu Á" trên toàn quốc, với kế hoạch xây dựng những trung tâm mới tại hơn 30 thành phố lớn trên cả nước trong năm năm</w:t>
      </w:r>
      <w:r w:rsidR="00A16DB6">
        <w:rPr>
          <w:rStyle w:val="Emphasis"/>
          <w:rFonts w:ascii="Times New Roman" w:hAnsi="Times New Roman" w:cs="Times New Roman"/>
          <w:i w:val="0"/>
          <w:sz w:val="26"/>
          <w:szCs w:val="26"/>
        </w:rPr>
        <w:t>.</w:t>
      </w:r>
    </w:p>
    <w:p w:rsidR="00A16DB6" w:rsidRDefault="00A16DB6" w:rsidP="00A16DB6">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A16DB6">
        <w:rPr>
          <w:rStyle w:val="Emphasis"/>
          <w:rFonts w:ascii="Times New Roman" w:hAnsi="Times New Roman" w:cs="Times New Roman"/>
          <w:i w:val="0"/>
          <w:sz w:val="26"/>
          <w:szCs w:val="26"/>
        </w:rPr>
        <w:t>heo Báo cáo thương mại điện tử Trung Quốc năm 2019 do Viện Khoa học xã hội Trung Quốc (CASS) công bố</w:t>
      </w:r>
      <w:r>
        <w:rPr>
          <w:rStyle w:val="Emphasis"/>
          <w:rFonts w:ascii="Times New Roman" w:hAnsi="Times New Roman" w:cs="Times New Roman"/>
          <w:i w:val="0"/>
          <w:sz w:val="26"/>
          <w:szCs w:val="26"/>
        </w:rPr>
        <w:t>,</w:t>
      </w:r>
      <w:r w:rsidRPr="00A16DB6">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w:t>
      </w:r>
      <w:r w:rsidRPr="00A16DB6">
        <w:rPr>
          <w:rStyle w:val="Emphasis"/>
          <w:rFonts w:ascii="Times New Roman" w:hAnsi="Times New Roman" w:cs="Times New Roman"/>
          <w:i w:val="0"/>
          <w:sz w:val="26"/>
          <w:szCs w:val="26"/>
        </w:rPr>
        <w:t>hương mại điện tử vẫn là động lực chính cho tăng trưởng tiêu dùng trong năm 2019</w:t>
      </w:r>
      <w:r>
        <w:rPr>
          <w:rStyle w:val="Emphasis"/>
          <w:rFonts w:ascii="Times New Roman" w:hAnsi="Times New Roman" w:cs="Times New Roman"/>
          <w:i w:val="0"/>
          <w:sz w:val="26"/>
          <w:szCs w:val="26"/>
        </w:rPr>
        <w:t xml:space="preserve">. </w:t>
      </w:r>
      <w:r w:rsidRPr="00A16DB6">
        <w:rPr>
          <w:rStyle w:val="Emphasis"/>
          <w:rFonts w:ascii="Times New Roman" w:hAnsi="Times New Roman" w:cs="Times New Roman"/>
          <w:i w:val="0"/>
          <w:sz w:val="26"/>
          <w:szCs w:val="26"/>
        </w:rPr>
        <w:t>Doanh số bán lẻ trực tuyến của Trung Quốc đạt 3,86 nghìn tỷ nhân dân tệ (khoảng 562 tỷ đô la Mỹ) trong năm tháng đầu tiên, chiếm hơn một phần năm tổng doanh số bán lẻ hàng tiêu dùng của đất nước, dữ liệu công nghiệp cho thấ</w:t>
      </w:r>
      <w:r>
        <w:rPr>
          <w:rStyle w:val="Emphasis"/>
          <w:rFonts w:ascii="Times New Roman" w:hAnsi="Times New Roman" w:cs="Times New Roman"/>
          <w:i w:val="0"/>
          <w:sz w:val="26"/>
          <w:szCs w:val="26"/>
        </w:rPr>
        <w:t xml:space="preserve">y. </w:t>
      </w:r>
      <w:r w:rsidRPr="00A16DB6">
        <w:rPr>
          <w:rStyle w:val="Emphasis"/>
          <w:rFonts w:ascii="Times New Roman" w:hAnsi="Times New Roman" w:cs="Times New Roman"/>
          <w:i w:val="0"/>
          <w:sz w:val="26"/>
          <w:szCs w:val="26"/>
        </w:rPr>
        <w:t xml:space="preserve">Số lượng người dùng thương mại điện tử tiếp tục tăng lên, vì người mua sắm trực tuyến của </w:t>
      </w:r>
      <w:r w:rsidR="001249FE">
        <w:rPr>
          <w:rStyle w:val="Emphasis"/>
          <w:rFonts w:ascii="Times New Roman" w:hAnsi="Times New Roman" w:cs="Times New Roman"/>
          <w:i w:val="0"/>
          <w:sz w:val="26"/>
          <w:szCs w:val="26"/>
        </w:rPr>
        <w:t>Trung Quốc</w:t>
      </w:r>
      <w:r w:rsidRPr="00A16DB6">
        <w:rPr>
          <w:rStyle w:val="Emphasis"/>
          <w:rFonts w:ascii="Times New Roman" w:hAnsi="Times New Roman" w:cs="Times New Roman"/>
          <w:i w:val="0"/>
          <w:sz w:val="26"/>
          <w:szCs w:val="26"/>
        </w:rPr>
        <w:t xml:space="preserve"> đạt tổng cộng 610 triệu vào tháng 12 năm 2018 và 97 người trong số 100 người đang sử dụng điện thoại di động để mua sắm trực tuyến</w:t>
      </w:r>
      <w:r w:rsidR="001249FE">
        <w:rPr>
          <w:rStyle w:val="Emphasis"/>
          <w:rFonts w:ascii="Times New Roman" w:hAnsi="Times New Roman" w:cs="Times New Roman"/>
          <w:i w:val="0"/>
          <w:sz w:val="26"/>
          <w:szCs w:val="26"/>
        </w:rPr>
        <w:t>.</w:t>
      </w:r>
    </w:p>
    <w:sectPr w:rsidR="00A16DB6" w:rsidSect="00A4098E">
      <w:footerReference w:type="default" r:id="rId16"/>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163" w:rsidRDefault="00817163" w:rsidP="00AC37BB">
      <w:pPr>
        <w:spacing w:after="0" w:line="240" w:lineRule="auto"/>
      </w:pPr>
      <w:r>
        <w:separator/>
      </w:r>
    </w:p>
  </w:endnote>
  <w:endnote w:type="continuationSeparator" w:id="0">
    <w:p w:rsidR="00817163" w:rsidRDefault="00817163"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1249FE" w:rsidRDefault="001249FE">
        <w:pPr>
          <w:pStyle w:val="Footer"/>
          <w:jc w:val="right"/>
        </w:pPr>
        <w:r>
          <w:fldChar w:fldCharType="begin"/>
        </w:r>
        <w:r>
          <w:instrText xml:space="preserve"> PAGE   \* MERGEFORMAT </w:instrText>
        </w:r>
        <w:r>
          <w:fldChar w:fldCharType="separate"/>
        </w:r>
        <w:r w:rsidR="008E29A6">
          <w:rPr>
            <w:noProof/>
          </w:rPr>
          <w:t>3</w:t>
        </w:r>
        <w:r>
          <w:rPr>
            <w:noProof/>
          </w:rPr>
          <w:fldChar w:fldCharType="end"/>
        </w:r>
      </w:p>
    </w:sdtContent>
  </w:sdt>
  <w:p w:rsidR="001249FE" w:rsidRDefault="00124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163" w:rsidRDefault="00817163" w:rsidP="00AC37BB">
      <w:pPr>
        <w:spacing w:after="0" w:line="240" w:lineRule="auto"/>
      </w:pPr>
      <w:r>
        <w:separator/>
      </w:r>
    </w:p>
  </w:footnote>
  <w:footnote w:type="continuationSeparator" w:id="0">
    <w:p w:rsidR="00817163" w:rsidRDefault="00817163"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E3F"/>
    <w:multiLevelType w:val="hybridMultilevel"/>
    <w:tmpl w:val="CF3E2A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C223DB"/>
    <w:multiLevelType w:val="hybridMultilevel"/>
    <w:tmpl w:val="EF2ADB86"/>
    <w:lvl w:ilvl="0" w:tplc="FC60B8D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7A33B9"/>
    <w:multiLevelType w:val="hybridMultilevel"/>
    <w:tmpl w:val="0E96CCB6"/>
    <w:lvl w:ilvl="0" w:tplc="04090009">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4250293C"/>
    <w:multiLevelType w:val="hybridMultilevel"/>
    <w:tmpl w:val="54281CEE"/>
    <w:lvl w:ilvl="0" w:tplc="8B2C844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8C86BB6"/>
    <w:multiLevelType w:val="hybridMultilevel"/>
    <w:tmpl w:val="C5560A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C9314C"/>
    <w:multiLevelType w:val="multilevel"/>
    <w:tmpl w:val="8BEA29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53E"/>
    <w:rsid w:val="00007A98"/>
    <w:rsid w:val="00014629"/>
    <w:rsid w:val="00015C54"/>
    <w:rsid w:val="00020B86"/>
    <w:rsid w:val="00027461"/>
    <w:rsid w:val="00037629"/>
    <w:rsid w:val="00037E89"/>
    <w:rsid w:val="0004301E"/>
    <w:rsid w:val="00055DF9"/>
    <w:rsid w:val="0006489D"/>
    <w:rsid w:val="0006566E"/>
    <w:rsid w:val="000718DC"/>
    <w:rsid w:val="00074118"/>
    <w:rsid w:val="0007459B"/>
    <w:rsid w:val="00091FAE"/>
    <w:rsid w:val="0009306F"/>
    <w:rsid w:val="000953B0"/>
    <w:rsid w:val="000A5331"/>
    <w:rsid w:val="000A74F3"/>
    <w:rsid w:val="000B3779"/>
    <w:rsid w:val="000B4477"/>
    <w:rsid w:val="000B4D62"/>
    <w:rsid w:val="000C3CBD"/>
    <w:rsid w:val="000D641E"/>
    <w:rsid w:val="000D64EC"/>
    <w:rsid w:val="000E1C76"/>
    <w:rsid w:val="000E2771"/>
    <w:rsid w:val="000F17C7"/>
    <w:rsid w:val="000F7576"/>
    <w:rsid w:val="001002A5"/>
    <w:rsid w:val="0010282C"/>
    <w:rsid w:val="001033C8"/>
    <w:rsid w:val="00105E9D"/>
    <w:rsid w:val="00111438"/>
    <w:rsid w:val="001249FE"/>
    <w:rsid w:val="00131C9A"/>
    <w:rsid w:val="00133664"/>
    <w:rsid w:val="00136B33"/>
    <w:rsid w:val="00140B88"/>
    <w:rsid w:val="0014653E"/>
    <w:rsid w:val="00151A22"/>
    <w:rsid w:val="00161A64"/>
    <w:rsid w:val="00164323"/>
    <w:rsid w:val="0016539D"/>
    <w:rsid w:val="00176F88"/>
    <w:rsid w:val="00180C46"/>
    <w:rsid w:val="0018653A"/>
    <w:rsid w:val="001962A7"/>
    <w:rsid w:val="001B17EA"/>
    <w:rsid w:val="001B2E26"/>
    <w:rsid w:val="001C3701"/>
    <w:rsid w:val="001D2E97"/>
    <w:rsid w:val="001E3F15"/>
    <w:rsid w:val="001E5DBB"/>
    <w:rsid w:val="0020733C"/>
    <w:rsid w:val="002100D1"/>
    <w:rsid w:val="002154FC"/>
    <w:rsid w:val="00216A7D"/>
    <w:rsid w:val="00222862"/>
    <w:rsid w:val="0023164F"/>
    <w:rsid w:val="002338D4"/>
    <w:rsid w:val="00237D0D"/>
    <w:rsid w:val="00240EBA"/>
    <w:rsid w:val="00243473"/>
    <w:rsid w:val="00244CD4"/>
    <w:rsid w:val="00251F6E"/>
    <w:rsid w:val="00255802"/>
    <w:rsid w:val="0025748E"/>
    <w:rsid w:val="00261835"/>
    <w:rsid w:val="00263306"/>
    <w:rsid w:val="002665E5"/>
    <w:rsid w:val="00285499"/>
    <w:rsid w:val="00291326"/>
    <w:rsid w:val="002A65E7"/>
    <w:rsid w:val="002B6CA9"/>
    <w:rsid w:val="002C0E72"/>
    <w:rsid w:val="002D1534"/>
    <w:rsid w:val="002D1CA9"/>
    <w:rsid w:val="002E6341"/>
    <w:rsid w:val="002F0A2C"/>
    <w:rsid w:val="002F6CC9"/>
    <w:rsid w:val="00301544"/>
    <w:rsid w:val="00302733"/>
    <w:rsid w:val="0030648E"/>
    <w:rsid w:val="003066E5"/>
    <w:rsid w:val="00314E63"/>
    <w:rsid w:val="003204FD"/>
    <w:rsid w:val="003243B3"/>
    <w:rsid w:val="00327824"/>
    <w:rsid w:val="003334FF"/>
    <w:rsid w:val="00351BEC"/>
    <w:rsid w:val="0035362C"/>
    <w:rsid w:val="0035634D"/>
    <w:rsid w:val="00372317"/>
    <w:rsid w:val="0037482B"/>
    <w:rsid w:val="00375B5D"/>
    <w:rsid w:val="00376FF5"/>
    <w:rsid w:val="00392A7A"/>
    <w:rsid w:val="003A2FBB"/>
    <w:rsid w:val="003B39B3"/>
    <w:rsid w:val="003B7520"/>
    <w:rsid w:val="003C158E"/>
    <w:rsid w:val="003C4E0C"/>
    <w:rsid w:val="003C6E55"/>
    <w:rsid w:val="003C73B3"/>
    <w:rsid w:val="003D197F"/>
    <w:rsid w:val="003D47B6"/>
    <w:rsid w:val="003F3787"/>
    <w:rsid w:val="004005B5"/>
    <w:rsid w:val="0042206C"/>
    <w:rsid w:val="00427128"/>
    <w:rsid w:val="004367A3"/>
    <w:rsid w:val="00481C11"/>
    <w:rsid w:val="00486D73"/>
    <w:rsid w:val="00491362"/>
    <w:rsid w:val="004A17EC"/>
    <w:rsid w:val="004A33DD"/>
    <w:rsid w:val="004A6C44"/>
    <w:rsid w:val="004C4499"/>
    <w:rsid w:val="004E4640"/>
    <w:rsid w:val="004E6282"/>
    <w:rsid w:val="004F3BC7"/>
    <w:rsid w:val="004F3E14"/>
    <w:rsid w:val="00503557"/>
    <w:rsid w:val="0050379F"/>
    <w:rsid w:val="005126F4"/>
    <w:rsid w:val="005131B1"/>
    <w:rsid w:val="00515D9C"/>
    <w:rsid w:val="005211BD"/>
    <w:rsid w:val="00533774"/>
    <w:rsid w:val="0054494F"/>
    <w:rsid w:val="005450C6"/>
    <w:rsid w:val="00554A39"/>
    <w:rsid w:val="00563868"/>
    <w:rsid w:val="005777A7"/>
    <w:rsid w:val="00583E0B"/>
    <w:rsid w:val="00596F7F"/>
    <w:rsid w:val="005A19B4"/>
    <w:rsid w:val="005A32AF"/>
    <w:rsid w:val="005A37D7"/>
    <w:rsid w:val="005C03DA"/>
    <w:rsid w:val="005E3474"/>
    <w:rsid w:val="005F11B9"/>
    <w:rsid w:val="005F6C14"/>
    <w:rsid w:val="00606F25"/>
    <w:rsid w:val="00607892"/>
    <w:rsid w:val="00630374"/>
    <w:rsid w:val="00630F2E"/>
    <w:rsid w:val="00632796"/>
    <w:rsid w:val="00635549"/>
    <w:rsid w:val="006415B7"/>
    <w:rsid w:val="0064258B"/>
    <w:rsid w:val="00654EC6"/>
    <w:rsid w:val="00661CAF"/>
    <w:rsid w:val="0066750D"/>
    <w:rsid w:val="00674070"/>
    <w:rsid w:val="00675AF1"/>
    <w:rsid w:val="006806A6"/>
    <w:rsid w:val="006849F8"/>
    <w:rsid w:val="00695CDC"/>
    <w:rsid w:val="00697AB7"/>
    <w:rsid w:val="006C7647"/>
    <w:rsid w:val="006D029B"/>
    <w:rsid w:val="006F3377"/>
    <w:rsid w:val="006F7254"/>
    <w:rsid w:val="00736B31"/>
    <w:rsid w:val="00744733"/>
    <w:rsid w:val="0076011B"/>
    <w:rsid w:val="00767AB0"/>
    <w:rsid w:val="00771D96"/>
    <w:rsid w:val="00772D3A"/>
    <w:rsid w:val="00773A42"/>
    <w:rsid w:val="007757F7"/>
    <w:rsid w:val="00776375"/>
    <w:rsid w:val="007771F0"/>
    <w:rsid w:val="00780AF8"/>
    <w:rsid w:val="0078229F"/>
    <w:rsid w:val="00783D15"/>
    <w:rsid w:val="00787D87"/>
    <w:rsid w:val="00796204"/>
    <w:rsid w:val="007A0E8A"/>
    <w:rsid w:val="007A4B79"/>
    <w:rsid w:val="007A711C"/>
    <w:rsid w:val="007C440C"/>
    <w:rsid w:val="007C66DE"/>
    <w:rsid w:val="007F2D78"/>
    <w:rsid w:val="007F37BD"/>
    <w:rsid w:val="008123B3"/>
    <w:rsid w:val="00814E8F"/>
    <w:rsid w:val="00817163"/>
    <w:rsid w:val="00817266"/>
    <w:rsid w:val="00817F73"/>
    <w:rsid w:val="008302C8"/>
    <w:rsid w:val="00834B83"/>
    <w:rsid w:val="008372E1"/>
    <w:rsid w:val="00842558"/>
    <w:rsid w:val="00855FE5"/>
    <w:rsid w:val="0085727E"/>
    <w:rsid w:val="00865697"/>
    <w:rsid w:val="008713FB"/>
    <w:rsid w:val="008735CF"/>
    <w:rsid w:val="008774C9"/>
    <w:rsid w:val="008864E4"/>
    <w:rsid w:val="00891990"/>
    <w:rsid w:val="00891A20"/>
    <w:rsid w:val="008A22FD"/>
    <w:rsid w:val="008A4AD6"/>
    <w:rsid w:val="008A5CDB"/>
    <w:rsid w:val="008A6247"/>
    <w:rsid w:val="008C5C2B"/>
    <w:rsid w:val="008E29A6"/>
    <w:rsid w:val="008E374E"/>
    <w:rsid w:val="008F3B48"/>
    <w:rsid w:val="00902D8F"/>
    <w:rsid w:val="00905A11"/>
    <w:rsid w:val="00940E83"/>
    <w:rsid w:val="00952574"/>
    <w:rsid w:val="00961E55"/>
    <w:rsid w:val="009655C5"/>
    <w:rsid w:val="0096701D"/>
    <w:rsid w:val="00973A24"/>
    <w:rsid w:val="00981BDB"/>
    <w:rsid w:val="0099245A"/>
    <w:rsid w:val="009B379A"/>
    <w:rsid w:val="009C14D4"/>
    <w:rsid w:val="009C5405"/>
    <w:rsid w:val="009D09B6"/>
    <w:rsid w:val="009D25F9"/>
    <w:rsid w:val="009D576F"/>
    <w:rsid w:val="009D5CCE"/>
    <w:rsid w:val="009E0BBF"/>
    <w:rsid w:val="009E1305"/>
    <w:rsid w:val="009F6F47"/>
    <w:rsid w:val="00A022B1"/>
    <w:rsid w:val="00A02346"/>
    <w:rsid w:val="00A027FF"/>
    <w:rsid w:val="00A11215"/>
    <w:rsid w:val="00A12DDC"/>
    <w:rsid w:val="00A16DB6"/>
    <w:rsid w:val="00A25A23"/>
    <w:rsid w:val="00A301FE"/>
    <w:rsid w:val="00A34A95"/>
    <w:rsid w:val="00A4098E"/>
    <w:rsid w:val="00A52B66"/>
    <w:rsid w:val="00A76837"/>
    <w:rsid w:val="00A81298"/>
    <w:rsid w:val="00A90838"/>
    <w:rsid w:val="00A923A7"/>
    <w:rsid w:val="00A938F3"/>
    <w:rsid w:val="00A964EA"/>
    <w:rsid w:val="00AA5285"/>
    <w:rsid w:val="00AB3555"/>
    <w:rsid w:val="00AB6486"/>
    <w:rsid w:val="00AC37BB"/>
    <w:rsid w:val="00AE0E3E"/>
    <w:rsid w:val="00AE46FA"/>
    <w:rsid w:val="00AF22B4"/>
    <w:rsid w:val="00AF56B2"/>
    <w:rsid w:val="00B15A0D"/>
    <w:rsid w:val="00B21A4A"/>
    <w:rsid w:val="00B34C74"/>
    <w:rsid w:val="00B372A5"/>
    <w:rsid w:val="00B67A0E"/>
    <w:rsid w:val="00B70613"/>
    <w:rsid w:val="00B752B6"/>
    <w:rsid w:val="00B77BAC"/>
    <w:rsid w:val="00B81C38"/>
    <w:rsid w:val="00B82426"/>
    <w:rsid w:val="00B82CFF"/>
    <w:rsid w:val="00B8523A"/>
    <w:rsid w:val="00B93786"/>
    <w:rsid w:val="00B93841"/>
    <w:rsid w:val="00BA1F3D"/>
    <w:rsid w:val="00BA3AC4"/>
    <w:rsid w:val="00BB1026"/>
    <w:rsid w:val="00BB7402"/>
    <w:rsid w:val="00BB7546"/>
    <w:rsid w:val="00BD622A"/>
    <w:rsid w:val="00BE3039"/>
    <w:rsid w:val="00BE6124"/>
    <w:rsid w:val="00C042A2"/>
    <w:rsid w:val="00C200DA"/>
    <w:rsid w:val="00C22D62"/>
    <w:rsid w:val="00C23817"/>
    <w:rsid w:val="00C27A84"/>
    <w:rsid w:val="00C30D8C"/>
    <w:rsid w:val="00C34E11"/>
    <w:rsid w:val="00C4128B"/>
    <w:rsid w:val="00C41FF2"/>
    <w:rsid w:val="00C45DE0"/>
    <w:rsid w:val="00C52172"/>
    <w:rsid w:val="00C6356A"/>
    <w:rsid w:val="00C65386"/>
    <w:rsid w:val="00C7600E"/>
    <w:rsid w:val="00C7687D"/>
    <w:rsid w:val="00C86A0E"/>
    <w:rsid w:val="00C9331F"/>
    <w:rsid w:val="00CA6A2E"/>
    <w:rsid w:val="00CB4DD3"/>
    <w:rsid w:val="00CC1F77"/>
    <w:rsid w:val="00CC4D20"/>
    <w:rsid w:val="00CE0298"/>
    <w:rsid w:val="00CE3CC8"/>
    <w:rsid w:val="00CE5DF4"/>
    <w:rsid w:val="00CF0E68"/>
    <w:rsid w:val="00CF7C1E"/>
    <w:rsid w:val="00D04A5A"/>
    <w:rsid w:val="00D10889"/>
    <w:rsid w:val="00D16451"/>
    <w:rsid w:val="00D2114E"/>
    <w:rsid w:val="00D27E0A"/>
    <w:rsid w:val="00D3276A"/>
    <w:rsid w:val="00D47029"/>
    <w:rsid w:val="00D473CE"/>
    <w:rsid w:val="00D54585"/>
    <w:rsid w:val="00D63135"/>
    <w:rsid w:val="00D82AF6"/>
    <w:rsid w:val="00D9555D"/>
    <w:rsid w:val="00DA01C4"/>
    <w:rsid w:val="00DB3075"/>
    <w:rsid w:val="00DC1D28"/>
    <w:rsid w:val="00DC53B8"/>
    <w:rsid w:val="00DD1613"/>
    <w:rsid w:val="00DE035F"/>
    <w:rsid w:val="00DE1410"/>
    <w:rsid w:val="00DF6CAB"/>
    <w:rsid w:val="00E01784"/>
    <w:rsid w:val="00E13CEC"/>
    <w:rsid w:val="00E14265"/>
    <w:rsid w:val="00E331D7"/>
    <w:rsid w:val="00E41A97"/>
    <w:rsid w:val="00E4388C"/>
    <w:rsid w:val="00E464B8"/>
    <w:rsid w:val="00E64606"/>
    <w:rsid w:val="00E939C2"/>
    <w:rsid w:val="00E944D1"/>
    <w:rsid w:val="00E977AC"/>
    <w:rsid w:val="00EA7AD7"/>
    <w:rsid w:val="00EB066A"/>
    <w:rsid w:val="00EC26DC"/>
    <w:rsid w:val="00ED3871"/>
    <w:rsid w:val="00EE4696"/>
    <w:rsid w:val="00F0347A"/>
    <w:rsid w:val="00F0365A"/>
    <w:rsid w:val="00F03878"/>
    <w:rsid w:val="00F13048"/>
    <w:rsid w:val="00F14C13"/>
    <w:rsid w:val="00F17BAE"/>
    <w:rsid w:val="00F23C10"/>
    <w:rsid w:val="00F24132"/>
    <w:rsid w:val="00F31857"/>
    <w:rsid w:val="00F343B3"/>
    <w:rsid w:val="00F422A3"/>
    <w:rsid w:val="00F42FAC"/>
    <w:rsid w:val="00F526CE"/>
    <w:rsid w:val="00F57433"/>
    <w:rsid w:val="00FB1597"/>
    <w:rsid w:val="00FB6291"/>
    <w:rsid w:val="00FC0911"/>
    <w:rsid w:val="00FC4784"/>
    <w:rsid w:val="00FD2CF3"/>
    <w:rsid w:val="00FD34B0"/>
    <w:rsid w:val="00FE5014"/>
    <w:rsid w:val="00FE6D7A"/>
    <w:rsid w:val="00FF268A"/>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D327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selectionshareable">
    <w:name w:val="selectionshareable"/>
    <w:basedOn w:val="Normal"/>
    <w:rsid w:val="00CA6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A32AF"/>
    <w:rPr>
      <w:rFonts w:ascii="Times New Roman" w:eastAsia="Times New Roman" w:hAnsi="Times New Roman" w:cs="Times New Roman"/>
      <w:sz w:val="24"/>
      <w:szCs w:val="24"/>
    </w:rPr>
  </w:style>
  <w:style w:type="character" w:customStyle="1" w:styleId="apple-converted-space">
    <w:name w:val="apple-converted-space"/>
    <w:rsid w:val="005A32AF"/>
  </w:style>
  <w:style w:type="paragraph" w:styleId="TOC3">
    <w:name w:val="toc 3"/>
    <w:basedOn w:val="Normal"/>
    <w:next w:val="Normal"/>
    <w:autoRedefine/>
    <w:uiPriority w:val="39"/>
    <w:unhideWhenUsed/>
    <w:rsid w:val="00A90838"/>
    <w:pPr>
      <w:spacing w:after="100"/>
      <w:ind w:left="440"/>
    </w:pPr>
  </w:style>
  <w:style w:type="character" w:customStyle="1" w:styleId="Heading6Char">
    <w:name w:val="Heading 6 Char"/>
    <w:basedOn w:val="DefaultParagraphFont"/>
    <w:link w:val="Heading6"/>
    <w:uiPriority w:val="9"/>
    <w:rsid w:val="00D3276A"/>
    <w:rPr>
      <w:rFonts w:ascii="Times New Roman" w:eastAsia="Times New Roman" w:hAnsi="Times New Roman" w:cs="Times New Roman"/>
      <w:b/>
      <w:bCs/>
      <w:sz w:val="15"/>
      <w:szCs w:val="15"/>
    </w:rPr>
  </w:style>
  <w:style w:type="paragraph" w:customStyle="1" w:styleId="editorial-table-source">
    <w:name w:val="editorial-table-source"/>
    <w:basedOn w:val="Normal"/>
    <w:rsid w:val="00D327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9F6F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074">
      <w:bodyDiv w:val="1"/>
      <w:marLeft w:val="0"/>
      <w:marRight w:val="0"/>
      <w:marTop w:val="0"/>
      <w:marBottom w:val="0"/>
      <w:divBdr>
        <w:top w:val="none" w:sz="0" w:space="0" w:color="auto"/>
        <w:left w:val="none" w:sz="0" w:space="0" w:color="auto"/>
        <w:bottom w:val="none" w:sz="0" w:space="0" w:color="auto"/>
        <w:right w:val="none" w:sz="0" w:space="0" w:color="auto"/>
      </w:divBdr>
    </w:div>
    <w:div w:id="70548721">
      <w:bodyDiv w:val="1"/>
      <w:marLeft w:val="0"/>
      <w:marRight w:val="0"/>
      <w:marTop w:val="0"/>
      <w:marBottom w:val="0"/>
      <w:divBdr>
        <w:top w:val="none" w:sz="0" w:space="0" w:color="auto"/>
        <w:left w:val="none" w:sz="0" w:space="0" w:color="auto"/>
        <w:bottom w:val="none" w:sz="0" w:space="0" w:color="auto"/>
        <w:right w:val="none" w:sz="0" w:space="0" w:color="auto"/>
      </w:divBdr>
    </w:div>
    <w:div w:id="157885836">
      <w:bodyDiv w:val="1"/>
      <w:marLeft w:val="0"/>
      <w:marRight w:val="0"/>
      <w:marTop w:val="0"/>
      <w:marBottom w:val="0"/>
      <w:divBdr>
        <w:top w:val="none" w:sz="0" w:space="0" w:color="auto"/>
        <w:left w:val="none" w:sz="0" w:space="0" w:color="auto"/>
        <w:bottom w:val="none" w:sz="0" w:space="0" w:color="auto"/>
        <w:right w:val="none" w:sz="0" w:space="0" w:color="auto"/>
      </w:divBdr>
    </w:div>
    <w:div w:id="203179408">
      <w:bodyDiv w:val="1"/>
      <w:marLeft w:val="0"/>
      <w:marRight w:val="0"/>
      <w:marTop w:val="0"/>
      <w:marBottom w:val="0"/>
      <w:divBdr>
        <w:top w:val="none" w:sz="0" w:space="0" w:color="auto"/>
        <w:left w:val="none" w:sz="0" w:space="0" w:color="auto"/>
        <w:bottom w:val="none" w:sz="0" w:space="0" w:color="auto"/>
        <w:right w:val="none" w:sz="0" w:space="0" w:color="auto"/>
      </w:divBdr>
    </w:div>
    <w:div w:id="305596673">
      <w:bodyDiv w:val="1"/>
      <w:marLeft w:val="0"/>
      <w:marRight w:val="0"/>
      <w:marTop w:val="0"/>
      <w:marBottom w:val="0"/>
      <w:divBdr>
        <w:top w:val="none" w:sz="0" w:space="0" w:color="auto"/>
        <w:left w:val="none" w:sz="0" w:space="0" w:color="auto"/>
        <w:bottom w:val="none" w:sz="0" w:space="0" w:color="auto"/>
        <w:right w:val="none" w:sz="0" w:space="0" w:color="auto"/>
      </w:divBdr>
    </w:div>
    <w:div w:id="413167045">
      <w:bodyDiv w:val="1"/>
      <w:marLeft w:val="0"/>
      <w:marRight w:val="0"/>
      <w:marTop w:val="0"/>
      <w:marBottom w:val="0"/>
      <w:divBdr>
        <w:top w:val="none" w:sz="0" w:space="0" w:color="auto"/>
        <w:left w:val="none" w:sz="0" w:space="0" w:color="auto"/>
        <w:bottom w:val="none" w:sz="0" w:space="0" w:color="auto"/>
        <w:right w:val="none" w:sz="0" w:space="0" w:color="auto"/>
      </w:divBdr>
    </w:div>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432093145">
      <w:bodyDiv w:val="1"/>
      <w:marLeft w:val="0"/>
      <w:marRight w:val="0"/>
      <w:marTop w:val="0"/>
      <w:marBottom w:val="0"/>
      <w:divBdr>
        <w:top w:val="none" w:sz="0" w:space="0" w:color="auto"/>
        <w:left w:val="none" w:sz="0" w:space="0" w:color="auto"/>
        <w:bottom w:val="none" w:sz="0" w:space="0" w:color="auto"/>
        <w:right w:val="none" w:sz="0" w:space="0" w:color="auto"/>
      </w:divBdr>
    </w:div>
    <w:div w:id="519784634">
      <w:bodyDiv w:val="1"/>
      <w:marLeft w:val="0"/>
      <w:marRight w:val="0"/>
      <w:marTop w:val="0"/>
      <w:marBottom w:val="0"/>
      <w:divBdr>
        <w:top w:val="none" w:sz="0" w:space="0" w:color="auto"/>
        <w:left w:val="none" w:sz="0" w:space="0" w:color="auto"/>
        <w:bottom w:val="none" w:sz="0" w:space="0" w:color="auto"/>
        <w:right w:val="none" w:sz="0" w:space="0" w:color="auto"/>
      </w:divBdr>
    </w:div>
    <w:div w:id="589195569">
      <w:bodyDiv w:val="1"/>
      <w:marLeft w:val="0"/>
      <w:marRight w:val="0"/>
      <w:marTop w:val="0"/>
      <w:marBottom w:val="0"/>
      <w:divBdr>
        <w:top w:val="none" w:sz="0" w:space="0" w:color="auto"/>
        <w:left w:val="none" w:sz="0" w:space="0" w:color="auto"/>
        <w:bottom w:val="none" w:sz="0" w:space="0" w:color="auto"/>
        <w:right w:val="none" w:sz="0" w:space="0" w:color="auto"/>
      </w:divBdr>
    </w:div>
    <w:div w:id="62397024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7485656">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847062063">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085154190">
      <w:bodyDiv w:val="1"/>
      <w:marLeft w:val="0"/>
      <w:marRight w:val="0"/>
      <w:marTop w:val="0"/>
      <w:marBottom w:val="0"/>
      <w:divBdr>
        <w:top w:val="none" w:sz="0" w:space="0" w:color="auto"/>
        <w:left w:val="none" w:sz="0" w:space="0" w:color="auto"/>
        <w:bottom w:val="none" w:sz="0" w:space="0" w:color="auto"/>
        <w:right w:val="none" w:sz="0" w:space="0" w:color="auto"/>
      </w:divBdr>
    </w:div>
    <w:div w:id="1181092971">
      <w:bodyDiv w:val="1"/>
      <w:marLeft w:val="0"/>
      <w:marRight w:val="0"/>
      <w:marTop w:val="0"/>
      <w:marBottom w:val="0"/>
      <w:divBdr>
        <w:top w:val="none" w:sz="0" w:space="0" w:color="auto"/>
        <w:left w:val="none" w:sz="0" w:space="0" w:color="auto"/>
        <w:bottom w:val="none" w:sz="0" w:space="0" w:color="auto"/>
        <w:right w:val="none" w:sz="0" w:space="0" w:color="auto"/>
      </w:divBdr>
    </w:div>
    <w:div w:id="1189565602">
      <w:bodyDiv w:val="1"/>
      <w:marLeft w:val="0"/>
      <w:marRight w:val="0"/>
      <w:marTop w:val="0"/>
      <w:marBottom w:val="0"/>
      <w:divBdr>
        <w:top w:val="none" w:sz="0" w:space="0" w:color="auto"/>
        <w:left w:val="none" w:sz="0" w:space="0" w:color="auto"/>
        <w:bottom w:val="none" w:sz="0" w:space="0" w:color="auto"/>
        <w:right w:val="none" w:sz="0" w:space="0" w:color="auto"/>
      </w:divBdr>
    </w:div>
    <w:div w:id="1211963536">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68066981">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6775713">
      <w:bodyDiv w:val="1"/>
      <w:marLeft w:val="0"/>
      <w:marRight w:val="0"/>
      <w:marTop w:val="0"/>
      <w:marBottom w:val="0"/>
      <w:divBdr>
        <w:top w:val="none" w:sz="0" w:space="0" w:color="auto"/>
        <w:left w:val="none" w:sz="0" w:space="0" w:color="auto"/>
        <w:bottom w:val="none" w:sz="0" w:space="0" w:color="auto"/>
        <w:right w:val="none" w:sz="0" w:space="0" w:color="auto"/>
      </w:divBdr>
    </w:div>
    <w:div w:id="1533349127">
      <w:bodyDiv w:val="1"/>
      <w:marLeft w:val="0"/>
      <w:marRight w:val="0"/>
      <w:marTop w:val="0"/>
      <w:marBottom w:val="0"/>
      <w:divBdr>
        <w:top w:val="none" w:sz="0" w:space="0" w:color="auto"/>
        <w:left w:val="none" w:sz="0" w:space="0" w:color="auto"/>
        <w:bottom w:val="none" w:sz="0" w:space="0" w:color="auto"/>
        <w:right w:val="none" w:sz="0" w:space="0" w:color="auto"/>
      </w:divBdr>
      <w:divsChild>
        <w:div w:id="26486440">
          <w:marLeft w:val="0"/>
          <w:marRight w:val="0"/>
          <w:marTop w:val="0"/>
          <w:marBottom w:val="0"/>
          <w:divBdr>
            <w:top w:val="none" w:sz="0" w:space="0" w:color="auto"/>
            <w:left w:val="none" w:sz="0" w:space="0" w:color="auto"/>
            <w:bottom w:val="none" w:sz="0" w:space="0" w:color="auto"/>
            <w:right w:val="none" w:sz="0" w:space="0" w:color="auto"/>
          </w:divBdr>
          <w:divsChild>
            <w:div w:id="1869023146">
              <w:marLeft w:val="0"/>
              <w:marRight w:val="0"/>
              <w:marTop w:val="0"/>
              <w:marBottom w:val="0"/>
              <w:divBdr>
                <w:top w:val="none" w:sz="0" w:space="0" w:color="auto"/>
                <w:left w:val="none" w:sz="0" w:space="0" w:color="auto"/>
                <w:bottom w:val="none" w:sz="0" w:space="0" w:color="auto"/>
                <w:right w:val="none" w:sz="0" w:space="0" w:color="auto"/>
              </w:divBdr>
              <w:divsChild>
                <w:div w:id="999819444">
                  <w:marLeft w:val="0"/>
                  <w:marRight w:val="0"/>
                  <w:marTop w:val="0"/>
                  <w:marBottom w:val="0"/>
                  <w:divBdr>
                    <w:top w:val="none" w:sz="0" w:space="0" w:color="auto"/>
                    <w:left w:val="none" w:sz="0" w:space="0" w:color="auto"/>
                    <w:bottom w:val="none" w:sz="0" w:space="0" w:color="auto"/>
                    <w:right w:val="none" w:sz="0" w:space="0" w:color="auto"/>
                  </w:divBdr>
                  <w:divsChild>
                    <w:div w:id="828788746">
                      <w:marLeft w:val="0"/>
                      <w:marRight w:val="0"/>
                      <w:marTop w:val="0"/>
                      <w:marBottom w:val="0"/>
                      <w:divBdr>
                        <w:top w:val="none" w:sz="0" w:space="0" w:color="auto"/>
                        <w:left w:val="none" w:sz="0" w:space="0" w:color="auto"/>
                        <w:bottom w:val="none" w:sz="0" w:space="0" w:color="auto"/>
                        <w:right w:val="none" w:sz="0" w:space="0" w:color="auto"/>
                      </w:divBdr>
                      <w:divsChild>
                        <w:div w:id="694842547">
                          <w:marLeft w:val="0"/>
                          <w:marRight w:val="0"/>
                          <w:marTop w:val="0"/>
                          <w:marBottom w:val="0"/>
                          <w:divBdr>
                            <w:top w:val="none" w:sz="0" w:space="0" w:color="auto"/>
                            <w:left w:val="none" w:sz="0" w:space="0" w:color="auto"/>
                            <w:bottom w:val="none" w:sz="0" w:space="0" w:color="auto"/>
                            <w:right w:val="none" w:sz="0" w:space="0" w:color="auto"/>
                          </w:divBdr>
                          <w:divsChild>
                            <w:div w:id="475341294">
                              <w:marLeft w:val="0"/>
                              <w:marRight w:val="300"/>
                              <w:marTop w:val="180"/>
                              <w:marBottom w:val="0"/>
                              <w:divBdr>
                                <w:top w:val="none" w:sz="0" w:space="0" w:color="auto"/>
                                <w:left w:val="none" w:sz="0" w:space="0" w:color="auto"/>
                                <w:bottom w:val="none" w:sz="0" w:space="0" w:color="auto"/>
                                <w:right w:val="none" w:sz="0" w:space="0" w:color="auto"/>
                              </w:divBdr>
                              <w:divsChild>
                                <w:div w:id="2890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2900">
          <w:marLeft w:val="0"/>
          <w:marRight w:val="0"/>
          <w:marTop w:val="0"/>
          <w:marBottom w:val="0"/>
          <w:divBdr>
            <w:top w:val="none" w:sz="0" w:space="0" w:color="auto"/>
            <w:left w:val="none" w:sz="0" w:space="0" w:color="auto"/>
            <w:bottom w:val="none" w:sz="0" w:space="0" w:color="auto"/>
            <w:right w:val="none" w:sz="0" w:space="0" w:color="auto"/>
          </w:divBdr>
          <w:divsChild>
            <w:div w:id="1414863036">
              <w:marLeft w:val="0"/>
              <w:marRight w:val="0"/>
              <w:marTop w:val="0"/>
              <w:marBottom w:val="0"/>
              <w:divBdr>
                <w:top w:val="none" w:sz="0" w:space="0" w:color="auto"/>
                <w:left w:val="none" w:sz="0" w:space="0" w:color="auto"/>
                <w:bottom w:val="none" w:sz="0" w:space="0" w:color="auto"/>
                <w:right w:val="none" w:sz="0" w:space="0" w:color="auto"/>
              </w:divBdr>
              <w:divsChild>
                <w:div w:id="2102605837">
                  <w:marLeft w:val="0"/>
                  <w:marRight w:val="0"/>
                  <w:marTop w:val="0"/>
                  <w:marBottom w:val="0"/>
                  <w:divBdr>
                    <w:top w:val="none" w:sz="0" w:space="0" w:color="auto"/>
                    <w:left w:val="none" w:sz="0" w:space="0" w:color="auto"/>
                    <w:bottom w:val="none" w:sz="0" w:space="0" w:color="auto"/>
                    <w:right w:val="none" w:sz="0" w:space="0" w:color="auto"/>
                  </w:divBdr>
                  <w:divsChild>
                    <w:div w:id="1537113000">
                      <w:marLeft w:val="0"/>
                      <w:marRight w:val="0"/>
                      <w:marTop w:val="0"/>
                      <w:marBottom w:val="0"/>
                      <w:divBdr>
                        <w:top w:val="none" w:sz="0" w:space="0" w:color="auto"/>
                        <w:left w:val="none" w:sz="0" w:space="0" w:color="auto"/>
                        <w:bottom w:val="none" w:sz="0" w:space="0" w:color="auto"/>
                        <w:right w:val="none" w:sz="0" w:space="0" w:color="auto"/>
                      </w:divBdr>
                      <w:divsChild>
                        <w:div w:id="2436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1656493421">
      <w:bodyDiv w:val="1"/>
      <w:marLeft w:val="0"/>
      <w:marRight w:val="0"/>
      <w:marTop w:val="0"/>
      <w:marBottom w:val="0"/>
      <w:divBdr>
        <w:top w:val="none" w:sz="0" w:space="0" w:color="auto"/>
        <w:left w:val="none" w:sz="0" w:space="0" w:color="auto"/>
        <w:bottom w:val="none" w:sz="0" w:space="0" w:color="auto"/>
        <w:right w:val="none" w:sz="0" w:space="0" w:color="auto"/>
      </w:divBdr>
    </w:div>
    <w:div w:id="1714844825">
      <w:bodyDiv w:val="1"/>
      <w:marLeft w:val="0"/>
      <w:marRight w:val="0"/>
      <w:marTop w:val="0"/>
      <w:marBottom w:val="0"/>
      <w:divBdr>
        <w:top w:val="none" w:sz="0" w:space="0" w:color="auto"/>
        <w:left w:val="none" w:sz="0" w:space="0" w:color="auto"/>
        <w:bottom w:val="none" w:sz="0" w:space="0" w:color="auto"/>
        <w:right w:val="none" w:sz="0" w:space="0" w:color="auto"/>
      </w:divBdr>
    </w:div>
    <w:div w:id="1724862107">
      <w:bodyDiv w:val="1"/>
      <w:marLeft w:val="0"/>
      <w:marRight w:val="0"/>
      <w:marTop w:val="0"/>
      <w:marBottom w:val="0"/>
      <w:divBdr>
        <w:top w:val="none" w:sz="0" w:space="0" w:color="auto"/>
        <w:left w:val="none" w:sz="0" w:space="0" w:color="auto"/>
        <w:bottom w:val="none" w:sz="0" w:space="0" w:color="auto"/>
        <w:right w:val="none" w:sz="0" w:space="0" w:color="auto"/>
      </w:divBdr>
    </w:div>
    <w:div w:id="1765687107">
      <w:bodyDiv w:val="1"/>
      <w:marLeft w:val="0"/>
      <w:marRight w:val="0"/>
      <w:marTop w:val="0"/>
      <w:marBottom w:val="0"/>
      <w:divBdr>
        <w:top w:val="none" w:sz="0" w:space="0" w:color="auto"/>
        <w:left w:val="none" w:sz="0" w:space="0" w:color="auto"/>
        <w:bottom w:val="none" w:sz="0" w:space="0" w:color="auto"/>
        <w:right w:val="none" w:sz="0" w:space="0" w:color="auto"/>
      </w:divBdr>
      <w:divsChild>
        <w:div w:id="481892700">
          <w:marLeft w:val="0"/>
          <w:marRight w:val="0"/>
          <w:marTop w:val="0"/>
          <w:marBottom w:val="0"/>
          <w:divBdr>
            <w:top w:val="none" w:sz="0" w:space="0" w:color="auto"/>
            <w:left w:val="none" w:sz="0" w:space="0" w:color="auto"/>
            <w:bottom w:val="none" w:sz="0" w:space="0" w:color="auto"/>
            <w:right w:val="none" w:sz="0" w:space="0" w:color="auto"/>
          </w:divBdr>
          <w:divsChild>
            <w:div w:id="321856882">
              <w:marLeft w:val="0"/>
              <w:marRight w:val="0"/>
              <w:marTop w:val="0"/>
              <w:marBottom w:val="0"/>
              <w:divBdr>
                <w:top w:val="none" w:sz="0" w:space="0" w:color="auto"/>
                <w:left w:val="none" w:sz="0" w:space="0" w:color="auto"/>
                <w:bottom w:val="none" w:sz="0" w:space="0" w:color="auto"/>
                <w:right w:val="none" w:sz="0" w:space="0" w:color="auto"/>
              </w:divBdr>
              <w:divsChild>
                <w:div w:id="1463230877">
                  <w:marLeft w:val="0"/>
                  <w:marRight w:val="0"/>
                  <w:marTop w:val="0"/>
                  <w:marBottom w:val="0"/>
                  <w:divBdr>
                    <w:top w:val="none" w:sz="0" w:space="0" w:color="auto"/>
                    <w:left w:val="none" w:sz="0" w:space="0" w:color="auto"/>
                    <w:bottom w:val="none" w:sz="0" w:space="0" w:color="auto"/>
                    <w:right w:val="none" w:sz="0" w:space="0" w:color="auto"/>
                  </w:divBdr>
                  <w:divsChild>
                    <w:div w:id="1427187950">
                      <w:marLeft w:val="0"/>
                      <w:marRight w:val="0"/>
                      <w:marTop w:val="0"/>
                      <w:marBottom w:val="0"/>
                      <w:divBdr>
                        <w:top w:val="none" w:sz="0" w:space="0" w:color="auto"/>
                        <w:left w:val="none" w:sz="0" w:space="0" w:color="auto"/>
                        <w:bottom w:val="none" w:sz="0" w:space="0" w:color="auto"/>
                        <w:right w:val="none" w:sz="0" w:space="0" w:color="auto"/>
                      </w:divBdr>
                      <w:divsChild>
                        <w:div w:id="1763574102">
                          <w:marLeft w:val="0"/>
                          <w:marRight w:val="0"/>
                          <w:marTop w:val="0"/>
                          <w:marBottom w:val="0"/>
                          <w:divBdr>
                            <w:top w:val="none" w:sz="0" w:space="0" w:color="auto"/>
                            <w:left w:val="none" w:sz="0" w:space="0" w:color="auto"/>
                            <w:bottom w:val="none" w:sz="0" w:space="0" w:color="auto"/>
                            <w:right w:val="none" w:sz="0" w:space="0" w:color="auto"/>
                          </w:divBdr>
                          <w:divsChild>
                            <w:div w:id="391851304">
                              <w:marLeft w:val="0"/>
                              <w:marRight w:val="300"/>
                              <w:marTop w:val="180"/>
                              <w:marBottom w:val="0"/>
                              <w:divBdr>
                                <w:top w:val="none" w:sz="0" w:space="0" w:color="auto"/>
                                <w:left w:val="none" w:sz="0" w:space="0" w:color="auto"/>
                                <w:bottom w:val="none" w:sz="0" w:space="0" w:color="auto"/>
                                <w:right w:val="none" w:sz="0" w:space="0" w:color="auto"/>
                              </w:divBdr>
                              <w:divsChild>
                                <w:div w:id="17839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960615">
          <w:marLeft w:val="0"/>
          <w:marRight w:val="0"/>
          <w:marTop w:val="0"/>
          <w:marBottom w:val="0"/>
          <w:divBdr>
            <w:top w:val="none" w:sz="0" w:space="0" w:color="auto"/>
            <w:left w:val="none" w:sz="0" w:space="0" w:color="auto"/>
            <w:bottom w:val="none" w:sz="0" w:space="0" w:color="auto"/>
            <w:right w:val="none" w:sz="0" w:space="0" w:color="auto"/>
          </w:divBdr>
          <w:divsChild>
            <w:div w:id="844172817">
              <w:marLeft w:val="0"/>
              <w:marRight w:val="0"/>
              <w:marTop w:val="0"/>
              <w:marBottom w:val="0"/>
              <w:divBdr>
                <w:top w:val="none" w:sz="0" w:space="0" w:color="auto"/>
                <w:left w:val="none" w:sz="0" w:space="0" w:color="auto"/>
                <w:bottom w:val="none" w:sz="0" w:space="0" w:color="auto"/>
                <w:right w:val="none" w:sz="0" w:space="0" w:color="auto"/>
              </w:divBdr>
              <w:divsChild>
                <w:div w:id="1141269322">
                  <w:marLeft w:val="0"/>
                  <w:marRight w:val="0"/>
                  <w:marTop w:val="0"/>
                  <w:marBottom w:val="0"/>
                  <w:divBdr>
                    <w:top w:val="none" w:sz="0" w:space="0" w:color="auto"/>
                    <w:left w:val="none" w:sz="0" w:space="0" w:color="auto"/>
                    <w:bottom w:val="none" w:sz="0" w:space="0" w:color="auto"/>
                    <w:right w:val="none" w:sz="0" w:space="0" w:color="auto"/>
                  </w:divBdr>
                  <w:divsChild>
                    <w:div w:id="381909296">
                      <w:marLeft w:val="0"/>
                      <w:marRight w:val="0"/>
                      <w:marTop w:val="0"/>
                      <w:marBottom w:val="0"/>
                      <w:divBdr>
                        <w:top w:val="none" w:sz="0" w:space="0" w:color="auto"/>
                        <w:left w:val="none" w:sz="0" w:space="0" w:color="auto"/>
                        <w:bottom w:val="none" w:sz="0" w:space="0" w:color="auto"/>
                        <w:right w:val="none" w:sz="0" w:space="0" w:color="auto"/>
                      </w:divBdr>
                      <w:divsChild>
                        <w:div w:id="19361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868860">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Tổng lượng hàng hóa vận chuyển của TQ trong tháng </a:t>
            </a:r>
          </a:p>
          <a:p>
            <a:pPr>
              <a:defRPr/>
            </a:pPr>
            <a:r>
              <a:rPr lang="en-US" sz="1200"/>
              <a:t>(đvt: 10.000 tấn)</a:t>
            </a:r>
          </a:p>
        </c:rich>
      </c:tx>
      <c:overlay val="0"/>
    </c:title>
    <c:autoTitleDeleted val="0"/>
    <c:plotArea>
      <c:layout/>
      <c:lineChart>
        <c:grouping val="standard"/>
        <c:varyColors val="0"/>
        <c:ser>
          <c:idx val="0"/>
          <c:order val="0"/>
          <c:cat>
            <c:strRef>
              <c:f>'2019'!$B$2:$AB$2</c:f>
              <c:strCache>
                <c:ptCount val="2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pt idx="25">
                  <c:v>4/2019</c:v>
                </c:pt>
                <c:pt idx="26">
                  <c:v>5/2019</c:v>
                </c:pt>
              </c:strCache>
            </c:strRef>
          </c:cat>
          <c:val>
            <c:numRef>
              <c:f>'2019'!$B$3:$AB$3</c:f>
              <c:numCache>
                <c:formatCode>#,##0</c:formatCode>
                <c:ptCount val="27"/>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pt idx="16">
                  <c:v>433435</c:v>
                </c:pt>
                <c:pt idx="17">
                  <c:v>450743</c:v>
                </c:pt>
                <c:pt idx="18">
                  <c:v>468951</c:v>
                </c:pt>
                <c:pt idx="19">
                  <c:v>462415</c:v>
                </c:pt>
                <c:pt idx="20">
                  <c:v>472266</c:v>
                </c:pt>
                <c:pt idx="21">
                  <c:v>452774</c:v>
                </c:pt>
                <c:pt idx="22">
                  <c:v>413073</c:v>
                </c:pt>
                <c:pt idx="23">
                  <c:v>246539</c:v>
                </c:pt>
                <c:pt idx="24">
                  <c:v>425112</c:v>
                </c:pt>
                <c:pt idx="25">
                  <c:v>449533</c:v>
                </c:pt>
                <c:pt idx="26">
                  <c:v>464814</c:v>
                </c:pt>
              </c:numCache>
            </c:numRef>
          </c:val>
          <c:smooth val="0"/>
        </c:ser>
        <c:dLbls>
          <c:showLegendKey val="0"/>
          <c:showVal val="0"/>
          <c:showCatName val="0"/>
          <c:showSerName val="0"/>
          <c:showPercent val="0"/>
          <c:showBubbleSize val="0"/>
        </c:dLbls>
        <c:marker val="1"/>
        <c:smooth val="0"/>
        <c:axId val="162613248"/>
        <c:axId val="255210560"/>
      </c:lineChart>
      <c:catAx>
        <c:axId val="162613248"/>
        <c:scaling>
          <c:orientation val="minMax"/>
        </c:scaling>
        <c:delete val="0"/>
        <c:axPos val="b"/>
        <c:majorTickMark val="out"/>
        <c:minorTickMark val="none"/>
        <c:tickLblPos val="nextTo"/>
        <c:txPr>
          <a:bodyPr/>
          <a:lstStyle/>
          <a:p>
            <a:pPr>
              <a:defRPr sz="1100"/>
            </a:pPr>
            <a:endParaRPr lang="en-US"/>
          </a:p>
        </c:txPr>
        <c:crossAx val="255210560"/>
        <c:crosses val="autoZero"/>
        <c:auto val="1"/>
        <c:lblAlgn val="ctr"/>
        <c:lblOffset val="100"/>
        <c:noMultiLvlLbl val="0"/>
      </c:catAx>
      <c:valAx>
        <c:axId val="255210560"/>
        <c:scaling>
          <c:orientation val="minMax"/>
        </c:scaling>
        <c:delete val="0"/>
        <c:axPos val="l"/>
        <c:majorGridlines/>
        <c:numFmt formatCode="#,##0" sourceLinked="1"/>
        <c:majorTickMark val="out"/>
        <c:minorTickMark val="none"/>
        <c:tickLblPos val="nextTo"/>
        <c:crossAx val="162613248"/>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975765529308837"/>
          <c:y val="0.24850494385673455"/>
          <c:w val="0.35715157480314963"/>
          <c:h val="0.74715680438310839"/>
        </c:manualLayout>
      </c:layout>
      <c:pieChart>
        <c:varyColors val="1"/>
        <c:ser>
          <c:idx val="0"/>
          <c:order val="0"/>
          <c:dLbls>
            <c:dLbl>
              <c:idx val="0"/>
              <c:layout>
                <c:manualLayout>
                  <c:x val="0.1111111111111111"/>
                  <c:y val="9.7222222222222224E-2"/>
                </c:manualLayout>
              </c:layout>
              <c:showLegendKey val="0"/>
              <c:showVal val="0"/>
              <c:showCatName val="1"/>
              <c:showSerName val="0"/>
              <c:showPercent val="1"/>
              <c:showBubbleSize val="0"/>
            </c:dLbl>
            <c:dLbl>
              <c:idx val="2"/>
              <c:layout>
                <c:manualLayout>
                  <c:x val="-0.10277777777777777"/>
                  <c:y val="9.4389280648668583E-2"/>
                </c:manualLayout>
              </c:layout>
              <c:showLegendKey val="0"/>
              <c:showVal val="0"/>
              <c:showCatName val="1"/>
              <c:showSerName val="0"/>
              <c:showPercent val="1"/>
              <c:showBubbleSize val="0"/>
            </c:dLbl>
            <c:dLbl>
              <c:idx val="3"/>
              <c:layout>
                <c:manualLayout>
                  <c:x val="3.0555555555555555E-2"/>
                  <c:y val="-6.9444444444444461E-2"/>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'China- tinh toan'!$A$20:$A$23</c:f>
              <c:strCache>
                <c:ptCount val="4"/>
                <c:pt idx="0">
                  <c:v>Đường sắt</c:v>
                </c:pt>
                <c:pt idx="1">
                  <c:v>Đường bộ</c:v>
                </c:pt>
                <c:pt idx="2">
                  <c:v>Đường thủy</c:v>
                </c:pt>
                <c:pt idx="3">
                  <c:v>Hàng không dân dụng</c:v>
                </c:pt>
              </c:strCache>
            </c:strRef>
          </c:cat>
          <c:val>
            <c:numRef>
              <c:f>'China- tinh toan'!$B$20:$B$23</c:f>
              <c:numCache>
                <c:formatCode>#,##0</c:formatCode>
                <c:ptCount val="4"/>
                <c:pt idx="0">
                  <c:v>171066</c:v>
                </c:pt>
                <c:pt idx="1">
                  <c:v>1542173</c:v>
                </c:pt>
                <c:pt idx="2">
                  <c:v>285542</c:v>
                </c:pt>
                <c:pt idx="3">
                  <c:v>260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latin typeface="Times New Roman" pitchFamily="18" charset="0"/>
                <a:cs typeface="Times New Roman" pitchFamily="18" charset="0"/>
              </a:rPr>
              <a:t>Vận chuyển hàng hóa bằng đường sắt của Trung Quốc (đvt:10.000 tấn)</a:t>
            </a:r>
            <a:endParaRPr lang="en-US" sz="1200">
              <a:effectLst/>
              <a:latin typeface="Times New Roman" pitchFamily="18" charset="0"/>
              <a:cs typeface="Times New Roman" pitchFamily="18" charset="0"/>
            </a:endParaRPr>
          </a:p>
        </c:rich>
      </c:tx>
      <c:layout>
        <c:manualLayout>
          <c:xMode val="edge"/>
          <c:yMode val="edge"/>
          <c:x val="0.12680555555555556"/>
          <c:y val="2.3148148148148147E-2"/>
        </c:manualLayout>
      </c:layout>
      <c:overlay val="0"/>
    </c:title>
    <c:autoTitleDeleted val="0"/>
    <c:plotArea>
      <c:layout/>
      <c:lineChart>
        <c:grouping val="standard"/>
        <c:varyColors val="0"/>
        <c:ser>
          <c:idx val="0"/>
          <c:order val="0"/>
          <c:cat>
            <c:strRef>
              <c:f>'2019'!$B$2:$AB$2</c:f>
              <c:strCache>
                <c:ptCount val="2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pt idx="25">
                  <c:v>4/2019</c:v>
                </c:pt>
                <c:pt idx="26">
                  <c:v>5/2019</c:v>
                </c:pt>
              </c:strCache>
            </c:strRef>
          </c:cat>
          <c:val>
            <c:numRef>
              <c:f>'2019'!$B$5:$AB$5</c:f>
              <c:numCache>
                <c:formatCode>#,##0</c:formatCode>
                <c:ptCount val="27"/>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pt idx="16">
                  <c:v>33712</c:v>
                </c:pt>
                <c:pt idx="17">
                  <c:v>33714</c:v>
                </c:pt>
                <c:pt idx="18">
                  <c:v>34207</c:v>
                </c:pt>
                <c:pt idx="19">
                  <c:v>35460</c:v>
                </c:pt>
                <c:pt idx="20">
                  <c:v>35081</c:v>
                </c:pt>
                <c:pt idx="21">
                  <c:v>34648</c:v>
                </c:pt>
                <c:pt idx="22">
                  <c:v>36756</c:v>
                </c:pt>
                <c:pt idx="23">
                  <c:v>29769</c:v>
                </c:pt>
                <c:pt idx="24">
                  <c:v>34752</c:v>
                </c:pt>
                <c:pt idx="25">
                  <c:v>33595</c:v>
                </c:pt>
                <c:pt idx="26">
                  <c:v>36193</c:v>
                </c:pt>
              </c:numCache>
            </c:numRef>
          </c:val>
          <c:smooth val="0"/>
        </c:ser>
        <c:dLbls>
          <c:showLegendKey val="0"/>
          <c:showVal val="0"/>
          <c:showCatName val="0"/>
          <c:showSerName val="0"/>
          <c:showPercent val="0"/>
          <c:showBubbleSize val="0"/>
        </c:dLbls>
        <c:marker val="1"/>
        <c:smooth val="0"/>
        <c:axId val="147886592"/>
        <c:axId val="255212864"/>
      </c:lineChart>
      <c:catAx>
        <c:axId val="14788659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255212864"/>
        <c:crosses val="autoZero"/>
        <c:auto val="1"/>
        <c:lblAlgn val="ctr"/>
        <c:lblOffset val="100"/>
        <c:noMultiLvlLbl val="0"/>
      </c:catAx>
      <c:valAx>
        <c:axId val="255212864"/>
        <c:scaling>
          <c:orientation val="minMax"/>
        </c:scaling>
        <c:delete val="0"/>
        <c:axPos val="l"/>
        <c:majorGridlines/>
        <c:numFmt formatCode="#,##0" sourceLinked="1"/>
        <c:majorTickMark val="out"/>
        <c:minorTickMark val="none"/>
        <c:tickLblPos val="nextTo"/>
        <c:crossAx val="14788659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u="none" strike="noStrike" baseline="0">
                <a:effectLst/>
                <a:latin typeface="Times New Roman" pitchFamily="18" charset="0"/>
                <a:cs typeface="Times New Roman" pitchFamily="18" charset="0"/>
              </a:rPr>
              <a:t>Vận chuyển hàng hóa bằng đường bộ của Trung Quốc (đvt:10.000 tấn)</a:t>
            </a:r>
            <a:endParaRPr lang="en-US" sz="13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'2019'!$B$2:$AB$2</c:f>
              <c:strCache>
                <c:ptCount val="2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pt idx="25">
                  <c:v>4/2019</c:v>
                </c:pt>
                <c:pt idx="26">
                  <c:v>5/2019</c:v>
                </c:pt>
              </c:strCache>
            </c:strRef>
          </c:cat>
          <c:val>
            <c:numRef>
              <c:f>'2019'!$B$7:$AB$7</c:f>
              <c:numCache>
                <c:formatCode>#,##0</c:formatCode>
                <c:ptCount val="27"/>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pt idx="16">
                  <c:v>340375</c:v>
                </c:pt>
                <c:pt idx="17">
                  <c:v>354894</c:v>
                </c:pt>
                <c:pt idx="18">
                  <c:v>371090</c:v>
                </c:pt>
                <c:pt idx="19">
                  <c:v>362870</c:v>
                </c:pt>
                <c:pt idx="20">
                  <c:v>372017</c:v>
                </c:pt>
                <c:pt idx="21">
                  <c:v>359868</c:v>
                </c:pt>
                <c:pt idx="22">
                  <c:v>318985</c:v>
                </c:pt>
                <c:pt idx="23">
                  <c:v>167329</c:v>
                </c:pt>
                <c:pt idx="24">
                  <c:v>333114</c:v>
                </c:pt>
                <c:pt idx="25">
                  <c:v>355968</c:v>
                </c:pt>
                <c:pt idx="26">
                  <c:v>366777</c:v>
                </c:pt>
              </c:numCache>
            </c:numRef>
          </c:val>
          <c:smooth val="0"/>
        </c:ser>
        <c:dLbls>
          <c:showLegendKey val="0"/>
          <c:showVal val="0"/>
          <c:showCatName val="0"/>
          <c:showSerName val="0"/>
          <c:showPercent val="0"/>
          <c:showBubbleSize val="0"/>
        </c:dLbls>
        <c:marker val="1"/>
        <c:smooth val="0"/>
        <c:axId val="147888640"/>
        <c:axId val="233784448"/>
      </c:lineChart>
      <c:catAx>
        <c:axId val="147888640"/>
        <c:scaling>
          <c:orientation val="minMax"/>
        </c:scaling>
        <c:delete val="0"/>
        <c:axPos val="b"/>
        <c:majorTickMark val="out"/>
        <c:minorTickMark val="none"/>
        <c:tickLblPos val="nextTo"/>
        <c:crossAx val="233784448"/>
        <c:crosses val="autoZero"/>
        <c:auto val="1"/>
        <c:lblAlgn val="ctr"/>
        <c:lblOffset val="100"/>
        <c:noMultiLvlLbl val="0"/>
      </c:catAx>
      <c:valAx>
        <c:axId val="233784448"/>
        <c:scaling>
          <c:orientation val="minMax"/>
        </c:scaling>
        <c:delete val="0"/>
        <c:axPos val="l"/>
        <c:majorGridlines/>
        <c:numFmt formatCode="#,##0" sourceLinked="1"/>
        <c:majorTickMark val="out"/>
        <c:minorTickMark val="none"/>
        <c:tickLblPos val="nextTo"/>
        <c:crossAx val="14788864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b="1" i="0" baseline="0">
                <a:effectLst/>
                <a:latin typeface="Times New Roman" pitchFamily="18" charset="0"/>
                <a:cs typeface="Times New Roman" pitchFamily="18" charset="0"/>
              </a:rPr>
              <a:t>Vận chuyển hàng hóa bằng đường thủy của Trung Quốc (đvt:10.000 tấn)</a:t>
            </a:r>
            <a:endParaRPr lang="en-US" sz="1200">
              <a:effectLst/>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'2019'!$B$2:$AB$2</c:f>
              <c:strCache>
                <c:ptCount val="2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pt idx="25">
                  <c:v>4/2019</c:v>
                </c:pt>
                <c:pt idx="26">
                  <c:v>5/2019</c:v>
                </c:pt>
              </c:strCache>
            </c:strRef>
          </c:cat>
          <c:val>
            <c:numRef>
              <c:f>'2019'!$B$9:$AB$9</c:f>
              <c:numCache>
                <c:formatCode>#,##0</c:formatCode>
                <c:ptCount val="27"/>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pt idx="16">
                  <c:v>59289</c:v>
                </c:pt>
                <c:pt idx="17">
                  <c:v>62075</c:v>
                </c:pt>
                <c:pt idx="18">
                  <c:v>63587</c:v>
                </c:pt>
                <c:pt idx="19">
                  <c:v>64022</c:v>
                </c:pt>
                <c:pt idx="20">
                  <c:v>65102</c:v>
                </c:pt>
                <c:pt idx="21">
                  <c:v>58190</c:v>
                </c:pt>
                <c:pt idx="22">
                  <c:v>57264</c:v>
                </c:pt>
                <c:pt idx="23">
                  <c:v>49404</c:v>
                </c:pt>
                <c:pt idx="24">
                  <c:v>57183</c:v>
                </c:pt>
                <c:pt idx="25">
                  <c:v>59910</c:v>
                </c:pt>
                <c:pt idx="26">
                  <c:v>61782</c:v>
                </c:pt>
              </c:numCache>
            </c:numRef>
          </c:val>
          <c:smooth val="0"/>
        </c:ser>
        <c:dLbls>
          <c:showLegendKey val="0"/>
          <c:showVal val="0"/>
          <c:showCatName val="0"/>
          <c:showSerName val="0"/>
          <c:showPercent val="0"/>
          <c:showBubbleSize val="0"/>
        </c:dLbls>
        <c:marker val="1"/>
        <c:smooth val="0"/>
        <c:axId val="162613760"/>
        <c:axId val="233786176"/>
      </c:lineChart>
      <c:catAx>
        <c:axId val="162613760"/>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233786176"/>
        <c:crosses val="autoZero"/>
        <c:auto val="1"/>
        <c:lblAlgn val="ctr"/>
        <c:lblOffset val="100"/>
        <c:noMultiLvlLbl val="0"/>
      </c:catAx>
      <c:valAx>
        <c:axId val="233786176"/>
        <c:scaling>
          <c:orientation val="minMax"/>
        </c:scaling>
        <c:delete val="0"/>
        <c:axPos val="l"/>
        <c:majorGridlines/>
        <c:numFmt formatCode="#,##0" sourceLinked="1"/>
        <c:majorTickMark val="out"/>
        <c:minorTickMark val="none"/>
        <c:tickLblPos val="nextTo"/>
        <c:crossAx val="16261376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baseline="0">
                <a:effectLst/>
                <a:latin typeface="Times New Roman" pitchFamily="18" charset="0"/>
                <a:cs typeface="Times New Roman" pitchFamily="18" charset="0"/>
              </a:rPr>
              <a:t>Vận chuyển hàng hóa bằng đường hàng không dân dụng của Trung Quốc (đvt:10.000 tấn)</a:t>
            </a:r>
            <a:endParaRPr lang="en-US" sz="1300">
              <a:effectLst/>
              <a:latin typeface="Times New Roman" pitchFamily="18" charset="0"/>
              <a:cs typeface="Times New Roman" pitchFamily="18" charset="0"/>
            </a:endParaRPr>
          </a:p>
        </c:rich>
      </c:tx>
      <c:layout>
        <c:manualLayout>
          <c:xMode val="edge"/>
          <c:yMode val="edge"/>
          <c:x val="0.13213888888888889"/>
          <c:y val="4.6296296296296294E-3"/>
        </c:manualLayout>
      </c:layout>
      <c:overlay val="0"/>
    </c:title>
    <c:autoTitleDeleted val="0"/>
    <c:plotArea>
      <c:layout/>
      <c:lineChart>
        <c:grouping val="standard"/>
        <c:varyColors val="0"/>
        <c:ser>
          <c:idx val="0"/>
          <c:order val="0"/>
          <c:cat>
            <c:strRef>
              <c:f>'2019'!$B$2:$AB$2</c:f>
              <c:strCache>
                <c:ptCount val="2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pt idx="25">
                  <c:v>4/2019</c:v>
                </c:pt>
                <c:pt idx="26">
                  <c:v>5/2019</c:v>
                </c:pt>
              </c:strCache>
            </c:strRef>
          </c:cat>
          <c:val>
            <c:numRef>
              <c:f>'2019'!$B$11:$AB$11</c:f>
              <c:numCache>
                <c:formatCode>General</c:formatCode>
                <c:ptCount val="27"/>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formatCode="#,##0">
                  <c:v>59</c:v>
                </c:pt>
                <c:pt idx="16" formatCode="#,##0">
                  <c:v>61</c:v>
                </c:pt>
                <c:pt idx="17" formatCode="#,##0">
                  <c:v>61</c:v>
                </c:pt>
                <c:pt idx="18" formatCode="#,##0">
                  <c:v>66</c:v>
                </c:pt>
                <c:pt idx="19" formatCode="#,##0">
                  <c:v>63</c:v>
                </c:pt>
                <c:pt idx="20" formatCode="#,##0">
                  <c:v>66</c:v>
                </c:pt>
                <c:pt idx="21" formatCode="#,##0">
                  <c:v>67</c:v>
                </c:pt>
                <c:pt idx="22" formatCode="#,##0">
                  <c:v>67</c:v>
                </c:pt>
                <c:pt idx="23" formatCode="#,##0">
                  <c:v>38</c:v>
                </c:pt>
                <c:pt idx="24" formatCode="#,##0">
                  <c:v>63</c:v>
                </c:pt>
                <c:pt idx="25" formatCode="#,##0">
                  <c:v>60</c:v>
                </c:pt>
                <c:pt idx="26">
                  <c:v>62</c:v>
                </c:pt>
              </c:numCache>
            </c:numRef>
          </c:val>
          <c:smooth val="0"/>
        </c:ser>
        <c:dLbls>
          <c:showLegendKey val="0"/>
          <c:showVal val="0"/>
          <c:showCatName val="0"/>
          <c:showSerName val="0"/>
          <c:showPercent val="0"/>
          <c:showBubbleSize val="0"/>
        </c:dLbls>
        <c:marker val="1"/>
        <c:smooth val="0"/>
        <c:axId val="162619904"/>
        <c:axId val="233787904"/>
      </c:lineChart>
      <c:catAx>
        <c:axId val="162619904"/>
        <c:scaling>
          <c:orientation val="minMax"/>
        </c:scaling>
        <c:delete val="0"/>
        <c:axPos val="b"/>
        <c:majorTickMark val="out"/>
        <c:minorTickMark val="none"/>
        <c:tickLblPos val="nextTo"/>
        <c:crossAx val="233787904"/>
        <c:crosses val="autoZero"/>
        <c:auto val="1"/>
        <c:lblAlgn val="ctr"/>
        <c:lblOffset val="100"/>
        <c:noMultiLvlLbl val="0"/>
      </c:catAx>
      <c:valAx>
        <c:axId val="233787904"/>
        <c:scaling>
          <c:orientation val="minMax"/>
        </c:scaling>
        <c:delete val="0"/>
        <c:axPos val="l"/>
        <c:majorGridlines/>
        <c:numFmt formatCode="General" sourceLinked="1"/>
        <c:majorTickMark val="out"/>
        <c:minorTickMark val="none"/>
        <c:tickLblPos val="nextTo"/>
        <c:crossAx val="1626199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0854D-9B27-41B2-AD78-985732B5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30069</TotalTime>
  <Pages>17</Pages>
  <Words>3494</Words>
  <Characters>19918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102</cp:revision>
  <dcterms:created xsi:type="dcterms:W3CDTF">2018-04-26T04:07:00Z</dcterms:created>
  <dcterms:modified xsi:type="dcterms:W3CDTF">2019-07-10T01:48:00Z</dcterms:modified>
</cp:coreProperties>
</file>